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E7E" w:rsidRPr="00ED0A34" w:rsidRDefault="00AF04C6" w:rsidP="00ED0A34">
      <w:pPr>
        <w:ind w:left="5103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 w:rsidRPr="00ED0A34">
        <w:rPr>
          <w:sz w:val="28"/>
          <w:szCs w:val="28"/>
        </w:rPr>
        <w:t>ЗАТВЕРДЖУЮ</w:t>
      </w:r>
    </w:p>
    <w:p w:rsidR="0035367B" w:rsidRPr="00ED0A34" w:rsidRDefault="0006086D" w:rsidP="00ED0A34">
      <w:pPr>
        <w:ind w:left="5103"/>
        <w:rPr>
          <w:sz w:val="28"/>
          <w:szCs w:val="28"/>
        </w:rPr>
      </w:pPr>
      <w:r w:rsidRPr="00ED0A34">
        <w:rPr>
          <w:sz w:val="28"/>
          <w:szCs w:val="28"/>
        </w:rPr>
        <w:t>В.о. н</w:t>
      </w:r>
      <w:r w:rsidR="0035367B" w:rsidRPr="00ED0A34">
        <w:rPr>
          <w:sz w:val="28"/>
          <w:szCs w:val="28"/>
        </w:rPr>
        <w:t>ачальник</w:t>
      </w:r>
      <w:r w:rsidRPr="00ED0A34">
        <w:rPr>
          <w:sz w:val="28"/>
          <w:szCs w:val="28"/>
        </w:rPr>
        <w:t>а</w:t>
      </w:r>
      <w:r w:rsidR="0035367B" w:rsidRPr="00ED0A34">
        <w:rPr>
          <w:sz w:val="28"/>
          <w:szCs w:val="28"/>
        </w:rPr>
        <w:t xml:space="preserve"> </w:t>
      </w:r>
      <w:r w:rsidR="00423E7E" w:rsidRPr="00ED0A34">
        <w:rPr>
          <w:sz w:val="28"/>
          <w:szCs w:val="28"/>
        </w:rPr>
        <w:t xml:space="preserve">Державної екологічної інспекції </w:t>
      </w:r>
      <w:r w:rsidR="002C7A16" w:rsidRPr="00ED0A34">
        <w:rPr>
          <w:sz w:val="28"/>
          <w:szCs w:val="28"/>
        </w:rPr>
        <w:t>Південно</w:t>
      </w:r>
      <w:r w:rsidRPr="00ED0A34">
        <w:rPr>
          <w:sz w:val="28"/>
          <w:szCs w:val="28"/>
        </w:rPr>
        <w:t>-Західного округу</w:t>
      </w:r>
      <w:r w:rsidR="0035367B" w:rsidRPr="00ED0A34">
        <w:rPr>
          <w:sz w:val="28"/>
          <w:szCs w:val="28"/>
        </w:rPr>
        <w:t xml:space="preserve"> </w:t>
      </w:r>
      <w:r w:rsidR="002C7A16" w:rsidRPr="00ED0A34">
        <w:rPr>
          <w:sz w:val="28"/>
          <w:szCs w:val="28"/>
        </w:rPr>
        <w:t>(Миколаївська та Одеська області)</w:t>
      </w:r>
    </w:p>
    <w:p w:rsidR="0035367B" w:rsidRPr="00ED0A34" w:rsidRDefault="00081266" w:rsidP="00ED0A34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_____________Владислав ХРУЩ</w:t>
      </w:r>
    </w:p>
    <w:p w:rsidR="00423E7E" w:rsidRPr="00ED0A34" w:rsidRDefault="0035367B" w:rsidP="00ED0A34">
      <w:pPr>
        <w:ind w:left="5103"/>
        <w:rPr>
          <w:sz w:val="28"/>
          <w:szCs w:val="28"/>
        </w:rPr>
      </w:pPr>
      <w:r w:rsidRPr="00ED0A34">
        <w:rPr>
          <w:sz w:val="28"/>
          <w:szCs w:val="28"/>
        </w:rPr>
        <w:t>«____»______</w:t>
      </w:r>
      <w:r w:rsidR="00081266">
        <w:rPr>
          <w:sz w:val="28"/>
          <w:szCs w:val="28"/>
        </w:rPr>
        <w:t>__</w:t>
      </w:r>
      <w:r w:rsidRPr="00ED0A34">
        <w:rPr>
          <w:sz w:val="28"/>
          <w:szCs w:val="28"/>
        </w:rPr>
        <w:t>____202</w:t>
      </w:r>
      <w:r w:rsidR="00270D5A" w:rsidRPr="00ED0A34">
        <w:rPr>
          <w:sz w:val="28"/>
          <w:szCs w:val="28"/>
        </w:rPr>
        <w:t>3</w:t>
      </w:r>
    </w:p>
    <w:p w:rsidR="003D4981" w:rsidRPr="00ED0A34" w:rsidRDefault="003D4981" w:rsidP="00ED0A34">
      <w:pPr>
        <w:pStyle w:val="12"/>
        <w:spacing w:line="240" w:lineRule="auto"/>
        <w:ind w:firstLine="0"/>
        <w:jc w:val="center"/>
        <w:rPr>
          <w:b/>
          <w:sz w:val="28"/>
          <w:szCs w:val="28"/>
        </w:rPr>
      </w:pPr>
    </w:p>
    <w:p w:rsidR="00020960" w:rsidRPr="00ED0A34" w:rsidRDefault="00020960" w:rsidP="00ED0A34">
      <w:pPr>
        <w:pStyle w:val="12"/>
        <w:spacing w:line="240" w:lineRule="auto"/>
        <w:ind w:firstLine="0"/>
        <w:jc w:val="center"/>
        <w:rPr>
          <w:b/>
          <w:sz w:val="28"/>
          <w:szCs w:val="28"/>
        </w:rPr>
      </w:pPr>
    </w:p>
    <w:p w:rsidR="00595488" w:rsidRPr="00081266" w:rsidRDefault="00595488" w:rsidP="00ED0A34">
      <w:pPr>
        <w:pStyle w:val="12"/>
        <w:spacing w:line="240" w:lineRule="auto"/>
        <w:ind w:firstLine="0"/>
        <w:jc w:val="center"/>
        <w:rPr>
          <w:sz w:val="28"/>
          <w:szCs w:val="28"/>
        </w:rPr>
      </w:pPr>
      <w:r w:rsidRPr="00081266">
        <w:rPr>
          <w:b/>
          <w:sz w:val="28"/>
          <w:szCs w:val="28"/>
        </w:rPr>
        <w:t>ПОЛОЖЕННЯ</w:t>
      </w:r>
      <w:r w:rsidR="004F7322" w:rsidRPr="00081266">
        <w:rPr>
          <w:b/>
          <w:sz w:val="28"/>
          <w:szCs w:val="28"/>
        </w:rPr>
        <w:t xml:space="preserve"> </w:t>
      </w:r>
      <w:r w:rsidRPr="00081266">
        <w:rPr>
          <w:sz w:val="28"/>
          <w:szCs w:val="28"/>
        </w:rPr>
        <w:t xml:space="preserve"> </w:t>
      </w:r>
    </w:p>
    <w:p w:rsidR="00595488" w:rsidRPr="00081266" w:rsidRDefault="00AB0C2D" w:rsidP="00ED0A34">
      <w:pPr>
        <w:pStyle w:val="1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081266">
        <w:rPr>
          <w:b/>
          <w:bCs/>
          <w:iCs/>
          <w:sz w:val="28"/>
          <w:szCs w:val="28"/>
        </w:rPr>
        <w:t>про відділ</w:t>
      </w:r>
      <w:r w:rsidR="00D728D5" w:rsidRPr="00081266">
        <w:rPr>
          <w:b/>
          <w:bCs/>
          <w:iCs/>
          <w:sz w:val="28"/>
          <w:szCs w:val="28"/>
        </w:rPr>
        <w:t xml:space="preserve"> </w:t>
      </w:r>
      <w:r w:rsidR="0035367B" w:rsidRPr="00081266">
        <w:rPr>
          <w:b/>
          <w:bCs/>
          <w:iCs/>
          <w:sz w:val="28"/>
          <w:szCs w:val="28"/>
        </w:rPr>
        <w:t xml:space="preserve">державного </w:t>
      </w:r>
      <w:r w:rsidR="007E6D92" w:rsidRPr="00081266">
        <w:rPr>
          <w:b/>
          <w:bCs/>
          <w:iCs/>
          <w:sz w:val="28"/>
          <w:szCs w:val="28"/>
        </w:rPr>
        <w:t xml:space="preserve">екологічного нагляду (контролю) </w:t>
      </w:r>
      <w:r w:rsidR="00C600C3" w:rsidRPr="00081266">
        <w:rPr>
          <w:b/>
          <w:bCs/>
          <w:iCs/>
          <w:sz w:val="28"/>
          <w:szCs w:val="28"/>
        </w:rPr>
        <w:t xml:space="preserve">поводження з відходами та небезпечними хімічними речовинами </w:t>
      </w:r>
      <w:r w:rsidR="002C7A16" w:rsidRPr="00081266">
        <w:rPr>
          <w:b/>
          <w:bCs/>
          <w:iCs/>
          <w:sz w:val="28"/>
          <w:szCs w:val="28"/>
        </w:rPr>
        <w:t>Оде</w:t>
      </w:r>
      <w:r w:rsidR="00A10D62" w:rsidRPr="00081266">
        <w:rPr>
          <w:b/>
          <w:bCs/>
          <w:iCs/>
          <w:sz w:val="28"/>
          <w:szCs w:val="28"/>
        </w:rPr>
        <w:t>ської області Управління</w:t>
      </w:r>
      <w:r w:rsidR="002C7A16" w:rsidRPr="00081266">
        <w:rPr>
          <w:b/>
          <w:bCs/>
          <w:iCs/>
          <w:sz w:val="28"/>
          <w:szCs w:val="28"/>
        </w:rPr>
        <w:t xml:space="preserve"> державного екологічного нагляду (контролю) </w:t>
      </w:r>
      <w:r w:rsidR="00C600C3" w:rsidRPr="00081266">
        <w:rPr>
          <w:b/>
          <w:bCs/>
          <w:iCs/>
          <w:sz w:val="28"/>
          <w:szCs w:val="28"/>
        </w:rPr>
        <w:t>промислового забруднення</w:t>
      </w:r>
      <w:r w:rsidR="002C7A16" w:rsidRPr="00081266">
        <w:rPr>
          <w:b/>
          <w:bCs/>
          <w:iCs/>
          <w:sz w:val="28"/>
          <w:szCs w:val="28"/>
        </w:rPr>
        <w:t xml:space="preserve"> </w:t>
      </w:r>
      <w:r w:rsidR="00A8578F" w:rsidRPr="00081266">
        <w:rPr>
          <w:b/>
          <w:bCs/>
          <w:iCs/>
          <w:sz w:val="28"/>
          <w:szCs w:val="28"/>
        </w:rPr>
        <w:t>Державної екологічної інспекції Південно-Західного округу (Миколаївська та Одеська області)</w:t>
      </w:r>
    </w:p>
    <w:p w:rsidR="00020960" w:rsidRPr="00ED0A34" w:rsidRDefault="00020960" w:rsidP="00ED0A34">
      <w:pPr>
        <w:pStyle w:val="12"/>
        <w:spacing w:line="240" w:lineRule="auto"/>
        <w:ind w:firstLine="0"/>
        <w:jc w:val="center"/>
        <w:rPr>
          <w:b/>
          <w:bCs/>
          <w:i/>
          <w:iCs/>
          <w:sz w:val="28"/>
          <w:szCs w:val="28"/>
        </w:rPr>
      </w:pPr>
    </w:p>
    <w:p w:rsidR="00595488" w:rsidRDefault="00595488" w:rsidP="00ED0A34">
      <w:pPr>
        <w:pStyle w:val="12"/>
        <w:tabs>
          <w:tab w:val="left" w:pos="5670"/>
        </w:tabs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ED0A34">
        <w:rPr>
          <w:b/>
          <w:bCs/>
          <w:iCs/>
          <w:sz w:val="28"/>
          <w:szCs w:val="28"/>
        </w:rPr>
        <w:t>1.</w:t>
      </w:r>
      <w:r w:rsidR="003A1ADD" w:rsidRPr="00ED0A34">
        <w:rPr>
          <w:b/>
          <w:bCs/>
          <w:sz w:val="28"/>
          <w:szCs w:val="28"/>
        </w:rPr>
        <w:t xml:space="preserve"> </w:t>
      </w:r>
      <w:r w:rsidR="003A1ADD" w:rsidRPr="00ED0A34">
        <w:rPr>
          <w:b/>
          <w:bCs/>
          <w:iCs/>
          <w:sz w:val="28"/>
          <w:szCs w:val="28"/>
        </w:rPr>
        <w:t>З</w:t>
      </w:r>
      <w:r w:rsidR="00DB4ABE" w:rsidRPr="00ED0A34">
        <w:rPr>
          <w:b/>
          <w:bCs/>
          <w:iCs/>
          <w:sz w:val="28"/>
          <w:szCs w:val="28"/>
        </w:rPr>
        <w:t>АГ</w:t>
      </w:r>
      <w:r w:rsidR="003A1ADD" w:rsidRPr="00ED0A34">
        <w:rPr>
          <w:b/>
          <w:bCs/>
          <w:iCs/>
          <w:sz w:val="28"/>
          <w:szCs w:val="28"/>
        </w:rPr>
        <w:t>А</w:t>
      </w:r>
      <w:r w:rsidR="00DB4ABE" w:rsidRPr="00ED0A34">
        <w:rPr>
          <w:b/>
          <w:bCs/>
          <w:iCs/>
          <w:sz w:val="28"/>
          <w:szCs w:val="28"/>
        </w:rPr>
        <w:t>Л</w:t>
      </w:r>
      <w:r w:rsidR="003A1ADD" w:rsidRPr="00ED0A34">
        <w:rPr>
          <w:b/>
          <w:bCs/>
          <w:iCs/>
          <w:sz w:val="28"/>
          <w:szCs w:val="28"/>
        </w:rPr>
        <w:t>ЬН</w:t>
      </w:r>
      <w:r w:rsidR="00DB4ABE" w:rsidRPr="00ED0A34">
        <w:rPr>
          <w:b/>
          <w:bCs/>
          <w:iCs/>
          <w:sz w:val="28"/>
          <w:szCs w:val="28"/>
        </w:rPr>
        <w:t>І</w:t>
      </w:r>
      <w:r w:rsidR="003A1ADD" w:rsidRPr="00ED0A34">
        <w:rPr>
          <w:b/>
          <w:bCs/>
          <w:iCs/>
          <w:sz w:val="28"/>
          <w:szCs w:val="28"/>
        </w:rPr>
        <w:t xml:space="preserve"> ПОЛОЖЕНН</w:t>
      </w:r>
      <w:r w:rsidRPr="00ED0A34">
        <w:rPr>
          <w:b/>
          <w:bCs/>
          <w:iCs/>
          <w:sz w:val="28"/>
          <w:szCs w:val="28"/>
        </w:rPr>
        <w:t>Я</w:t>
      </w:r>
    </w:p>
    <w:p w:rsidR="00081266" w:rsidRPr="00ED0A34" w:rsidRDefault="00081266" w:rsidP="00ED0A34">
      <w:pPr>
        <w:pStyle w:val="12"/>
        <w:tabs>
          <w:tab w:val="left" w:pos="5670"/>
        </w:tabs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595488" w:rsidRPr="00ED0A34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1.1</w:t>
      </w:r>
      <w:r w:rsidR="00B81002" w:rsidRPr="00ED0A34">
        <w:rPr>
          <w:bCs/>
          <w:iCs/>
          <w:sz w:val="28"/>
          <w:szCs w:val="28"/>
        </w:rPr>
        <w:t>.</w:t>
      </w:r>
      <w:r w:rsidR="00AB0C2D" w:rsidRPr="00ED0A34">
        <w:rPr>
          <w:bCs/>
          <w:iCs/>
          <w:sz w:val="28"/>
          <w:szCs w:val="28"/>
        </w:rPr>
        <w:t> </w:t>
      </w:r>
      <w:r w:rsidR="00010B8F" w:rsidRPr="00ED0A34">
        <w:rPr>
          <w:sz w:val="28"/>
          <w:szCs w:val="28"/>
        </w:rPr>
        <w:t xml:space="preserve">Відділ державного екологічного нагляду (контролю) поводження з відходами та небезпечними хімічними речовинами Одеської області </w:t>
      </w:r>
      <w:r w:rsidR="00081266" w:rsidRPr="00ED0A34">
        <w:rPr>
          <w:sz w:val="28"/>
          <w:szCs w:val="28"/>
        </w:rPr>
        <w:t xml:space="preserve">(далі – Відділ) </w:t>
      </w:r>
      <w:r w:rsidRPr="00ED0A34">
        <w:rPr>
          <w:sz w:val="28"/>
          <w:szCs w:val="28"/>
        </w:rPr>
        <w:t xml:space="preserve">є структурним підрозділом </w:t>
      </w:r>
      <w:r w:rsidR="00DF4D2A" w:rsidRPr="00ED0A34">
        <w:rPr>
          <w:sz w:val="28"/>
          <w:szCs w:val="28"/>
        </w:rPr>
        <w:t>У</w:t>
      </w:r>
      <w:r w:rsidR="002C7A16" w:rsidRPr="00ED0A34">
        <w:rPr>
          <w:sz w:val="28"/>
          <w:szCs w:val="28"/>
        </w:rPr>
        <w:t xml:space="preserve">правління </w:t>
      </w:r>
      <w:r w:rsidR="007419DF" w:rsidRPr="00ED0A34">
        <w:rPr>
          <w:sz w:val="28"/>
          <w:szCs w:val="28"/>
        </w:rPr>
        <w:t xml:space="preserve">державного екологічного нагляду (контролю) </w:t>
      </w:r>
      <w:r w:rsidR="00010B8F" w:rsidRPr="00ED0A34">
        <w:rPr>
          <w:sz w:val="28"/>
          <w:szCs w:val="28"/>
        </w:rPr>
        <w:t>промислового забруднення</w:t>
      </w:r>
      <w:r w:rsidRPr="00ED0A34">
        <w:rPr>
          <w:sz w:val="28"/>
          <w:szCs w:val="28"/>
        </w:rPr>
        <w:t xml:space="preserve"> Державної екологічної інспекції </w:t>
      </w:r>
      <w:r w:rsidR="002C7A16" w:rsidRPr="00ED0A34">
        <w:rPr>
          <w:sz w:val="28"/>
          <w:szCs w:val="28"/>
        </w:rPr>
        <w:t>Південно</w:t>
      </w:r>
      <w:r w:rsidR="0006086D" w:rsidRPr="00ED0A34">
        <w:rPr>
          <w:sz w:val="28"/>
          <w:szCs w:val="28"/>
        </w:rPr>
        <w:t>-Західного округу</w:t>
      </w:r>
      <w:r w:rsidR="0035367B" w:rsidRPr="00ED0A34">
        <w:rPr>
          <w:sz w:val="28"/>
          <w:szCs w:val="28"/>
        </w:rPr>
        <w:t xml:space="preserve"> </w:t>
      </w:r>
      <w:r w:rsidR="002C7A16" w:rsidRPr="00ED0A34">
        <w:rPr>
          <w:sz w:val="28"/>
          <w:szCs w:val="28"/>
        </w:rPr>
        <w:t>(М</w:t>
      </w:r>
      <w:r w:rsidR="00D562C1" w:rsidRPr="00ED0A34">
        <w:rPr>
          <w:sz w:val="28"/>
          <w:szCs w:val="28"/>
        </w:rPr>
        <w:t>иколаївська та Одеська області)</w:t>
      </w:r>
      <w:r w:rsidR="00423E7E" w:rsidRPr="00ED0A34">
        <w:rPr>
          <w:sz w:val="28"/>
          <w:szCs w:val="28"/>
        </w:rPr>
        <w:t>.</w:t>
      </w:r>
      <w:r w:rsidR="0006086D" w:rsidRPr="00ED0A34">
        <w:rPr>
          <w:sz w:val="28"/>
          <w:szCs w:val="28"/>
        </w:rPr>
        <w:t xml:space="preserve">  </w:t>
      </w:r>
    </w:p>
    <w:p w:rsidR="004A61C0" w:rsidRPr="00ED0A34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1.2</w:t>
      </w:r>
      <w:r w:rsidR="00B81002" w:rsidRPr="00ED0A34">
        <w:rPr>
          <w:bCs/>
          <w:iCs/>
          <w:sz w:val="28"/>
          <w:szCs w:val="28"/>
        </w:rPr>
        <w:t>.</w:t>
      </w:r>
      <w:r w:rsidR="00AB0C2D" w:rsidRPr="00ED0A34">
        <w:rPr>
          <w:bCs/>
          <w:iCs/>
          <w:sz w:val="28"/>
          <w:szCs w:val="28"/>
        </w:rPr>
        <w:t> </w:t>
      </w:r>
      <w:r w:rsidR="0088692E" w:rsidRPr="00ED0A34">
        <w:rPr>
          <w:sz w:val="28"/>
          <w:szCs w:val="28"/>
        </w:rPr>
        <w:t xml:space="preserve">Відділ державного екологічного нагляду (контролю) поводження з відходами та небезпечними хімічними речовинами Одеської області Управління державного екологічного нагляду (контролю) промислового забруднення </w:t>
      </w:r>
      <w:r w:rsidR="000E2744">
        <w:rPr>
          <w:sz w:val="28"/>
          <w:szCs w:val="28"/>
        </w:rPr>
        <w:t xml:space="preserve">(далі – </w:t>
      </w:r>
      <w:r w:rsidR="00D562C1" w:rsidRPr="00ED0A34">
        <w:rPr>
          <w:sz w:val="28"/>
          <w:szCs w:val="28"/>
        </w:rPr>
        <w:t xml:space="preserve">Управління) </w:t>
      </w:r>
      <w:r w:rsidR="0088692E" w:rsidRPr="00ED0A34">
        <w:rPr>
          <w:sz w:val="28"/>
          <w:szCs w:val="28"/>
        </w:rPr>
        <w:t>Державної екологічної інспекції Південно-Західного округу (Миколаївська та Одеська області)</w:t>
      </w:r>
      <w:r w:rsidRPr="00ED0A34">
        <w:rPr>
          <w:bCs/>
          <w:sz w:val="28"/>
          <w:szCs w:val="28"/>
        </w:rPr>
        <w:t xml:space="preserve"> </w:t>
      </w:r>
      <w:r w:rsidR="000E2744">
        <w:rPr>
          <w:bCs/>
          <w:sz w:val="28"/>
          <w:szCs w:val="28"/>
        </w:rPr>
        <w:t xml:space="preserve">(далі – </w:t>
      </w:r>
      <w:r w:rsidR="00D562C1" w:rsidRPr="00ED0A34">
        <w:rPr>
          <w:bCs/>
          <w:sz w:val="28"/>
          <w:szCs w:val="28"/>
        </w:rPr>
        <w:t xml:space="preserve">Інспекція) </w:t>
      </w:r>
      <w:r w:rsidR="007E6D92" w:rsidRPr="00ED0A34">
        <w:rPr>
          <w:color w:val="000000"/>
          <w:sz w:val="28"/>
          <w:szCs w:val="28"/>
        </w:rPr>
        <w:t xml:space="preserve">у своїй діяльності керується </w:t>
      </w:r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дорученнями Прем’єр-міністра України, наказами </w:t>
      </w:r>
      <w:proofErr w:type="spellStart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>Міндовкілля</w:t>
      </w:r>
      <w:proofErr w:type="spellEnd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, дорученнями Міністра захисту довкілля та природних ресурсів, його заступників, наказами </w:t>
      </w:r>
      <w:proofErr w:type="spellStart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, дорученнями Голови </w:t>
      </w:r>
      <w:proofErr w:type="spellStart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, наказами Інспекції, дорученнями начальника Інспекції, актами Одеської обласної державної адміністрації та Одеської обласної ради, Положенням про територіальні та міжрегіональні територіальні органи </w:t>
      </w:r>
      <w:proofErr w:type="spellStart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="000E2744" w:rsidRPr="000456D8">
        <w:rPr>
          <w:rFonts w:eastAsia="Courier New"/>
          <w:color w:val="000000"/>
          <w:sz w:val="28"/>
          <w:szCs w:val="28"/>
          <w:lang w:eastAsia="uk-UA" w:bidi="uk-UA"/>
        </w:rPr>
        <w:t>, затвердженим наказом Міністерства енергетики  та захисту довкілля України від 07.04.2020 року № 230, зареєстрованим в Міністерстві юстиції України 16.04.2020 р. за № 350/34633, Положенням про Державну екологічну інспекцію Південно-Західного округу (Миколаївської та Одеської області) (нова редакція, ідентифікаційний код 43879780), затвердженим наказом Державної екологічної інспекції України від 20.02.2023 № 33</w:t>
      </w:r>
      <w:r w:rsidR="000E2744">
        <w:rPr>
          <w:rFonts w:eastAsia="Courier New"/>
          <w:color w:val="000000"/>
          <w:sz w:val="28"/>
          <w:szCs w:val="28"/>
          <w:lang w:eastAsia="uk-UA" w:bidi="uk-UA"/>
        </w:rPr>
        <w:t>,</w:t>
      </w:r>
      <w:r w:rsidR="007419DF" w:rsidRPr="00ED0A34">
        <w:rPr>
          <w:sz w:val="28"/>
          <w:szCs w:val="28"/>
        </w:rPr>
        <w:t xml:space="preserve"> Положенням про </w:t>
      </w:r>
      <w:r w:rsidR="000E2744">
        <w:rPr>
          <w:sz w:val="28"/>
          <w:szCs w:val="28"/>
        </w:rPr>
        <w:t>У</w:t>
      </w:r>
      <w:r w:rsidR="007419DF" w:rsidRPr="00ED0A34">
        <w:rPr>
          <w:sz w:val="28"/>
          <w:szCs w:val="28"/>
        </w:rPr>
        <w:t xml:space="preserve">правління державного екологічного нагляду (контролю) </w:t>
      </w:r>
      <w:r w:rsidR="0088692E" w:rsidRPr="00ED0A34">
        <w:rPr>
          <w:sz w:val="28"/>
          <w:szCs w:val="28"/>
        </w:rPr>
        <w:t>промислового забруднення</w:t>
      </w:r>
      <w:r w:rsidR="007419DF" w:rsidRPr="00ED0A34">
        <w:rPr>
          <w:sz w:val="28"/>
          <w:szCs w:val="28"/>
        </w:rPr>
        <w:t xml:space="preserve"> Державної екологічної інспекції Південно-Західного округу </w:t>
      </w:r>
      <w:r w:rsidR="007419DF" w:rsidRPr="00ED0A34">
        <w:rPr>
          <w:sz w:val="28"/>
          <w:szCs w:val="28"/>
        </w:rPr>
        <w:lastRenderedPageBreak/>
        <w:t>(Миколаївська та Одеська області)</w:t>
      </w:r>
      <w:r w:rsidR="002A6C66" w:rsidRPr="00ED0A34">
        <w:rPr>
          <w:sz w:val="28"/>
          <w:szCs w:val="28"/>
        </w:rPr>
        <w:t xml:space="preserve">, а також </w:t>
      </w:r>
      <w:r w:rsidR="000E2744" w:rsidRPr="000E2744">
        <w:rPr>
          <w:sz w:val="28"/>
          <w:szCs w:val="28"/>
        </w:rPr>
        <w:t>іншими актами законодавства України, а також цим положенням.</w:t>
      </w:r>
    </w:p>
    <w:p w:rsidR="00283632" w:rsidRDefault="00C2375D" w:rsidP="00C2375D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</w:t>
      </w:r>
      <w:r w:rsidR="00283632">
        <w:rPr>
          <w:bCs/>
          <w:iCs/>
          <w:sz w:val="28"/>
          <w:szCs w:val="28"/>
        </w:rPr>
        <w:t>3</w:t>
      </w:r>
      <w:r w:rsidRPr="00ED0A34">
        <w:rPr>
          <w:bCs/>
          <w:iCs/>
          <w:sz w:val="28"/>
          <w:szCs w:val="28"/>
        </w:rPr>
        <w:t>. </w:t>
      </w:r>
      <w:r w:rsidRPr="00ED0A34">
        <w:rPr>
          <w:sz w:val="28"/>
          <w:szCs w:val="28"/>
        </w:rPr>
        <w:t>Відділ складається із посадових осіб інспекторського складу:</w:t>
      </w:r>
      <w:r>
        <w:rPr>
          <w:sz w:val="28"/>
          <w:szCs w:val="28"/>
        </w:rPr>
        <w:t xml:space="preserve"> </w:t>
      </w:r>
    </w:p>
    <w:p w:rsidR="00283632" w:rsidRDefault="00C2375D" w:rsidP="00283632">
      <w:pPr>
        <w:pStyle w:val="1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0A34">
        <w:rPr>
          <w:sz w:val="28"/>
          <w:szCs w:val="28"/>
        </w:rPr>
        <w:t xml:space="preserve">заступник начальника Управління – начальник </w:t>
      </w:r>
      <w:r>
        <w:rPr>
          <w:sz w:val="28"/>
          <w:szCs w:val="28"/>
        </w:rPr>
        <w:t>в</w:t>
      </w:r>
      <w:r w:rsidRPr="00ED0A34">
        <w:rPr>
          <w:sz w:val="28"/>
          <w:szCs w:val="28"/>
        </w:rPr>
        <w:t>ідділу</w:t>
      </w:r>
      <w:r w:rsidR="00283632">
        <w:rPr>
          <w:sz w:val="28"/>
          <w:szCs w:val="28"/>
        </w:rPr>
        <w:t xml:space="preserve">, </w:t>
      </w:r>
      <w:r w:rsidR="00283632" w:rsidRPr="00ED0A34">
        <w:rPr>
          <w:sz w:val="28"/>
          <w:szCs w:val="28"/>
        </w:rPr>
        <w:t xml:space="preserve">який одночасно за посадою є старшим державним інспектором з охорони навколишнього природного середовища </w:t>
      </w:r>
      <w:r w:rsidR="00283632">
        <w:rPr>
          <w:sz w:val="28"/>
          <w:szCs w:val="28"/>
        </w:rPr>
        <w:t>Південно-</w:t>
      </w:r>
      <w:r w:rsidR="00283632" w:rsidRPr="00ED0A34">
        <w:rPr>
          <w:sz w:val="28"/>
          <w:szCs w:val="28"/>
        </w:rPr>
        <w:t>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83632">
        <w:rPr>
          <w:sz w:val="28"/>
          <w:szCs w:val="28"/>
        </w:rPr>
        <w:t>;</w:t>
      </w:r>
    </w:p>
    <w:p w:rsidR="00283632" w:rsidRDefault="00C2375D" w:rsidP="00283632">
      <w:pPr>
        <w:pStyle w:val="1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заступник</w:t>
      </w:r>
      <w:r w:rsidRPr="00ED0A34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В</w:t>
      </w:r>
      <w:r w:rsidRPr="00ED0A34">
        <w:rPr>
          <w:sz w:val="28"/>
          <w:szCs w:val="28"/>
        </w:rPr>
        <w:t>ідділу</w:t>
      </w:r>
      <w:r w:rsidR="00283632">
        <w:rPr>
          <w:sz w:val="28"/>
          <w:szCs w:val="28"/>
        </w:rPr>
        <w:t xml:space="preserve">, </w:t>
      </w:r>
      <w:r w:rsidR="00283632" w:rsidRPr="00ED0A34">
        <w:rPr>
          <w:sz w:val="28"/>
          <w:szCs w:val="28"/>
        </w:rPr>
        <w:t xml:space="preserve">який одночасно за посадою є старшим державним інспектором з охорони навколишнього природного середовища </w:t>
      </w:r>
      <w:r w:rsidR="00283632">
        <w:rPr>
          <w:sz w:val="28"/>
          <w:szCs w:val="28"/>
        </w:rPr>
        <w:t>Південно-</w:t>
      </w:r>
      <w:r w:rsidR="00283632" w:rsidRPr="00ED0A34">
        <w:rPr>
          <w:sz w:val="28"/>
          <w:szCs w:val="28"/>
        </w:rPr>
        <w:t>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83632">
        <w:rPr>
          <w:sz w:val="28"/>
          <w:szCs w:val="28"/>
        </w:rPr>
        <w:t>;</w:t>
      </w:r>
    </w:p>
    <w:p w:rsidR="00C2375D" w:rsidRPr="00ED0A34" w:rsidRDefault="00C2375D" w:rsidP="00283632">
      <w:pPr>
        <w:pStyle w:val="1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0A34">
        <w:rPr>
          <w:sz w:val="28"/>
          <w:szCs w:val="28"/>
        </w:rPr>
        <w:t>головн</w:t>
      </w:r>
      <w:r w:rsidR="00283632">
        <w:rPr>
          <w:sz w:val="28"/>
          <w:szCs w:val="28"/>
        </w:rPr>
        <w:t>і</w:t>
      </w:r>
      <w:r w:rsidRPr="00ED0A34">
        <w:rPr>
          <w:sz w:val="28"/>
          <w:szCs w:val="28"/>
        </w:rPr>
        <w:t xml:space="preserve"> спеціаліст</w:t>
      </w:r>
      <w:r w:rsidR="00283632">
        <w:rPr>
          <w:sz w:val="28"/>
          <w:szCs w:val="28"/>
        </w:rPr>
        <w:t xml:space="preserve">и </w:t>
      </w:r>
      <w:r>
        <w:rPr>
          <w:sz w:val="28"/>
          <w:szCs w:val="28"/>
        </w:rPr>
        <w:t>Відділу</w:t>
      </w:r>
      <w:r w:rsidR="00283632">
        <w:rPr>
          <w:sz w:val="28"/>
          <w:szCs w:val="28"/>
        </w:rPr>
        <w:t xml:space="preserve">, </w:t>
      </w:r>
      <w:r w:rsidR="00283632" w:rsidRPr="00ED0A34">
        <w:rPr>
          <w:sz w:val="28"/>
          <w:szCs w:val="28"/>
        </w:rPr>
        <w:t>як</w:t>
      </w:r>
      <w:r w:rsidR="00283632">
        <w:rPr>
          <w:sz w:val="28"/>
          <w:szCs w:val="28"/>
        </w:rPr>
        <w:t>і</w:t>
      </w:r>
      <w:r w:rsidR="00283632" w:rsidRPr="00ED0A34">
        <w:rPr>
          <w:sz w:val="28"/>
          <w:szCs w:val="28"/>
        </w:rPr>
        <w:t xml:space="preserve"> одночасно за посадою є державним</w:t>
      </w:r>
      <w:r w:rsidR="00283632">
        <w:rPr>
          <w:sz w:val="28"/>
          <w:szCs w:val="28"/>
        </w:rPr>
        <w:t>и</w:t>
      </w:r>
      <w:r w:rsidR="00283632" w:rsidRPr="00ED0A34">
        <w:rPr>
          <w:sz w:val="28"/>
          <w:szCs w:val="28"/>
        </w:rPr>
        <w:t xml:space="preserve"> інспектор</w:t>
      </w:r>
      <w:r w:rsidR="00283632">
        <w:rPr>
          <w:sz w:val="28"/>
          <w:szCs w:val="28"/>
        </w:rPr>
        <w:t>ами</w:t>
      </w:r>
      <w:r w:rsidR="00283632" w:rsidRPr="00ED0A34">
        <w:rPr>
          <w:sz w:val="28"/>
          <w:szCs w:val="28"/>
        </w:rPr>
        <w:t xml:space="preserve"> з охорони навколишнього природного середовища </w:t>
      </w:r>
      <w:r w:rsidR="00283632">
        <w:rPr>
          <w:sz w:val="28"/>
          <w:szCs w:val="28"/>
        </w:rPr>
        <w:t>Південно-</w:t>
      </w:r>
      <w:r w:rsidR="00283632" w:rsidRPr="00ED0A34">
        <w:rPr>
          <w:sz w:val="28"/>
          <w:szCs w:val="28"/>
        </w:rPr>
        <w:t>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83632">
        <w:rPr>
          <w:sz w:val="28"/>
          <w:szCs w:val="28"/>
        </w:rPr>
        <w:t>.</w:t>
      </w:r>
      <w:r w:rsidRPr="00ED0A34">
        <w:rPr>
          <w:sz w:val="28"/>
          <w:szCs w:val="28"/>
        </w:rPr>
        <w:t xml:space="preserve"> </w:t>
      </w:r>
    </w:p>
    <w:p w:rsidR="00595488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</w:t>
      </w:r>
      <w:r w:rsidR="00283632">
        <w:rPr>
          <w:bCs/>
          <w:iCs/>
          <w:sz w:val="28"/>
          <w:szCs w:val="28"/>
        </w:rPr>
        <w:t>4</w:t>
      </w:r>
      <w:r w:rsidR="00821337" w:rsidRPr="00ED0A34">
        <w:rPr>
          <w:bCs/>
          <w:iCs/>
          <w:sz w:val="28"/>
          <w:szCs w:val="28"/>
        </w:rPr>
        <w:t>.</w:t>
      </w:r>
      <w:r w:rsidR="00822AA0" w:rsidRPr="00ED0A34">
        <w:rPr>
          <w:bCs/>
          <w:iCs/>
          <w:sz w:val="28"/>
          <w:szCs w:val="28"/>
        </w:rPr>
        <w:t xml:space="preserve"> </w:t>
      </w:r>
      <w:r w:rsidRPr="00ED0A34">
        <w:rPr>
          <w:sz w:val="28"/>
          <w:szCs w:val="28"/>
        </w:rPr>
        <w:t>Відділом</w:t>
      </w:r>
      <w:r w:rsidR="00214659" w:rsidRPr="00ED0A34">
        <w:rPr>
          <w:sz w:val="28"/>
          <w:szCs w:val="28"/>
        </w:rPr>
        <w:t xml:space="preserve"> керу</w:t>
      </w:r>
      <w:r w:rsidR="007E6D92" w:rsidRPr="00ED0A34">
        <w:rPr>
          <w:sz w:val="28"/>
          <w:szCs w:val="28"/>
        </w:rPr>
        <w:t>є</w:t>
      </w:r>
      <w:r w:rsidRPr="00ED0A34">
        <w:rPr>
          <w:sz w:val="28"/>
          <w:szCs w:val="28"/>
        </w:rPr>
        <w:t xml:space="preserve"> </w:t>
      </w:r>
      <w:r w:rsidR="00A360DA" w:rsidRPr="00ED0A34">
        <w:rPr>
          <w:sz w:val="28"/>
          <w:szCs w:val="28"/>
        </w:rPr>
        <w:t xml:space="preserve">заступник </w:t>
      </w:r>
      <w:r w:rsidRPr="00ED0A34">
        <w:rPr>
          <w:sz w:val="28"/>
          <w:szCs w:val="28"/>
        </w:rPr>
        <w:t>начальник</w:t>
      </w:r>
      <w:r w:rsidR="00436AEB" w:rsidRPr="00ED0A34">
        <w:rPr>
          <w:sz w:val="28"/>
          <w:szCs w:val="28"/>
        </w:rPr>
        <w:t>а У</w:t>
      </w:r>
      <w:r w:rsidR="00A360DA" w:rsidRPr="00ED0A34">
        <w:rPr>
          <w:sz w:val="28"/>
          <w:szCs w:val="28"/>
        </w:rPr>
        <w:t>правління – начальник</w:t>
      </w:r>
      <w:r w:rsidR="007D7B60" w:rsidRPr="00ED0A34">
        <w:rPr>
          <w:sz w:val="28"/>
          <w:szCs w:val="28"/>
        </w:rPr>
        <w:t xml:space="preserve"> </w:t>
      </w:r>
      <w:r w:rsidR="000E2744">
        <w:rPr>
          <w:sz w:val="28"/>
          <w:szCs w:val="28"/>
        </w:rPr>
        <w:t>В</w:t>
      </w:r>
      <w:r w:rsidRPr="00ED0A34">
        <w:rPr>
          <w:sz w:val="28"/>
          <w:szCs w:val="28"/>
        </w:rPr>
        <w:t>ідділу</w:t>
      </w:r>
      <w:r w:rsidR="00AC7BA4" w:rsidRPr="00ED0A34">
        <w:rPr>
          <w:sz w:val="28"/>
          <w:szCs w:val="28"/>
        </w:rPr>
        <w:t xml:space="preserve"> у відповідності до сво</w:t>
      </w:r>
      <w:r w:rsidR="00044484" w:rsidRPr="00ED0A34">
        <w:rPr>
          <w:sz w:val="28"/>
          <w:szCs w:val="28"/>
        </w:rPr>
        <w:t>єї</w:t>
      </w:r>
      <w:r w:rsidR="00AC7BA4" w:rsidRPr="00ED0A34">
        <w:rPr>
          <w:sz w:val="28"/>
          <w:szCs w:val="28"/>
        </w:rPr>
        <w:t xml:space="preserve"> посадов</w:t>
      </w:r>
      <w:r w:rsidR="00044484" w:rsidRPr="00ED0A34">
        <w:rPr>
          <w:sz w:val="28"/>
          <w:szCs w:val="28"/>
        </w:rPr>
        <w:t>ої</w:t>
      </w:r>
      <w:r w:rsidR="00AC7BA4" w:rsidRPr="00ED0A34">
        <w:rPr>
          <w:sz w:val="28"/>
          <w:szCs w:val="28"/>
        </w:rPr>
        <w:t xml:space="preserve"> інструкц</w:t>
      </w:r>
      <w:r w:rsidR="00044484" w:rsidRPr="00ED0A34">
        <w:rPr>
          <w:sz w:val="28"/>
          <w:szCs w:val="28"/>
        </w:rPr>
        <w:t>ії</w:t>
      </w:r>
      <w:r w:rsidR="00283632">
        <w:rPr>
          <w:sz w:val="28"/>
          <w:szCs w:val="28"/>
        </w:rPr>
        <w:t>.</w:t>
      </w:r>
    </w:p>
    <w:p w:rsidR="00C2375D" w:rsidRPr="00ED0A34" w:rsidRDefault="00C2375D" w:rsidP="00C2375D">
      <w:pPr>
        <w:pStyle w:val="12"/>
        <w:spacing w:line="240" w:lineRule="auto"/>
        <w:rPr>
          <w:sz w:val="28"/>
          <w:szCs w:val="28"/>
        </w:rPr>
      </w:pPr>
      <w:r w:rsidRPr="00ED0A34">
        <w:rPr>
          <w:sz w:val="28"/>
          <w:szCs w:val="28"/>
        </w:rPr>
        <w:t>1.</w:t>
      </w:r>
      <w:r w:rsidR="00283632">
        <w:rPr>
          <w:sz w:val="28"/>
          <w:szCs w:val="28"/>
        </w:rPr>
        <w:t>5</w:t>
      </w:r>
      <w:r w:rsidRPr="00ED0A34">
        <w:rPr>
          <w:sz w:val="28"/>
          <w:szCs w:val="28"/>
        </w:rPr>
        <w:t>. У разі відсутності заступника начальника У</w:t>
      </w:r>
      <w:r>
        <w:rPr>
          <w:sz w:val="28"/>
          <w:szCs w:val="28"/>
        </w:rPr>
        <w:t xml:space="preserve">правління – </w:t>
      </w:r>
      <w:r w:rsidRPr="00ED0A34">
        <w:rPr>
          <w:sz w:val="28"/>
          <w:szCs w:val="28"/>
        </w:rPr>
        <w:t>начальника Відділу</w:t>
      </w:r>
      <w:r>
        <w:rPr>
          <w:sz w:val="28"/>
          <w:szCs w:val="28"/>
        </w:rPr>
        <w:t xml:space="preserve"> </w:t>
      </w:r>
      <w:r w:rsidRPr="00ED0A34">
        <w:rPr>
          <w:sz w:val="28"/>
          <w:szCs w:val="28"/>
        </w:rPr>
        <w:t>(відпустка, хвороба, тощо) його обов’язки виконує заступник начальника Відділу. У разі відсутності заступника начальника У</w:t>
      </w:r>
      <w:r>
        <w:rPr>
          <w:sz w:val="28"/>
          <w:szCs w:val="28"/>
        </w:rPr>
        <w:t xml:space="preserve">правління – </w:t>
      </w:r>
      <w:r w:rsidRPr="00ED0A34">
        <w:rPr>
          <w:sz w:val="28"/>
          <w:szCs w:val="28"/>
        </w:rPr>
        <w:t xml:space="preserve"> начальника Відділу та заступника начальника Відділу (відпустка, хвороба, т</w:t>
      </w:r>
      <w:r>
        <w:rPr>
          <w:sz w:val="28"/>
          <w:szCs w:val="28"/>
        </w:rPr>
        <w:t>ощо)</w:t>
      </w:r>
      <w:r w:rsidRPr="00ED0A34">
        <w:rPr>
          <w:sz w:val="28"/>
          <w:szCs w:val="28"/>
        </w:rPr>
        <w:t xml:space="preserve"> обов’язки начальника Відділу виконує головний спеціаліст</w:t>
      </w:r>
      <w:r w:rsidR="00283632">
        <w:rPr>
          <w:sz w:val="28"/>
          <w:szCs w:val="28"/>
        </w:rPr>
        <w:t xml:space="preserve"> </w:t>
      </w:r>
      <w:r w:rsidRPr="00ED0A34">
        <w:rPr>
          <w:sz w:val="28"/>
          <w:szCs w:val="28"/>
        </w:rPr>
        <w:t>цього В</w:t>
      </w:r>
      <w:r w:rsidR="00283632">
        <w:rPr>
          <w:sz w:val="28"/>
          <w:szCs w:val="28"/>
        </w:rPr>
        <w:t xml:space="preserve">ідділу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(відповідно до наказу начальника Інспекції)</w:t>
      </w:r>
      <w:r w:rsidRPr="00ED0A34">
        <w:rPr>
          <w:sz w:val="28"/>
          <w:szCs w:val="28"/>
        </w:rPr>
        <w:t>.</w:t>
      </w:r>
    </w:p>
    <w:p w:rsidR="00595488" w:rsidRPr="00ED0A34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</w:t>
      </w:r>
      <w:r w:rsidR="00214659" w:rsidRPr="00ED0A34">
        <w:rPr>
          <w:bCs/>
          <w:iCs/>
          <w:sz w:val="28"/>
          <w:szCs w:val="28"/>
        </w:rPr>
        <w:t>.</w:t>
      </w:r>
      <w:r w:rsidR="007E6D92" w:rsidRPr="00ED0A34">
        <w:rPr>
          <w:bCs/>
          <w:iCs/>
          <w:sz w:val="28"/>
          <w:szCs w:val="28"/>
        </w:rPr>
        <w:t>6</w:t>
      </w:r>
      <w:r w:rsidR="00821337" w:rsidRPr="00ED0A34">
        <w:rPr>
          <w:bCs/>
          <w:iCs/>
          <w:sz w:val="28"/>
          <w:szCs w:val="28"/>
        </w:rPr>
        <w:t>.</w:t>
      </w:r>
      <w:r w:rsidR="00AB0C2D" w:rsidRPr="00ED0A34">
        <w:rPr>
          <w:bCs/>
          <w:iCs/>
          <w:sz w:val="28"/>
          <w:szCs w:val="28"/>
        </w:rPr>
        <w:t> </w:t>
      </w:r>
      <w:r w:rsidRPr="00ED0A34">
        <w:rPr>
          <w:sz w:val="28"/>
          <w:szCs w:val="28"/>
        </w:rPr>
        <w:t xml:space="preserve">Посадові інструкції </w:t>
      </w:r>
      <w:r w:rsidR="009E1836" w:rsidRPr="00ED0A34">
        <w:rPr>
          <w:sz w:val="28"/>
          <w:szCs w:val="28"/>
        </w:rPr>
        <w:t>співроб</w:t>
      </w:r>
      <w:r w:rsidRPr="00ED0A34">
        <w:rPr>
          <w:sz w:val="28"/>
          <w:szCs w:val="28"/>
        </w:rPr>
        <w:t>і</w:t>
      </w:r>
      <w:r w:rsidR="009E1836" w:rsidRPr="00ED0A34">
        <w:rPr>
          <w:sz w:val="28"/>
          <w:szCs w:val="28"/>
        </w:rPr>
        <w:t>тник</w:t>
      </w:r>
      <w:r w:rsidRPr="00ED0A34">
        <w:rPr>
          <w:sz w:val="28"/>
          <w:szCs w:val="28"/>
        </w:rPr>
        <w:t xml:space="preserve">ів </w:t>
      </w:r>
      <w:r w:rsidR="00283632">
        <w:rPr>
          <w:sz w:val="28"/>
          <w:szCs w:val="28"/>
        </w:rPr>
        <w:t xml:space="preserve">Відділу </w:t>
      </w:r>
      <w:r w:rsidRPr="00ED0A34">
        <w:rPr>
          <w:sz w:val="28"/>
          <w:szCs w:val="28"/>
        </w:rPr>
        <w:t>затверджуються начальником</w:t>
      </w:r>
      <w:r w:rsidR="008E7F2B" w:rsidRPr="00ED0A34">
        <w:rPr>
          <w:sz w:val="28"/>
          <w:szCs w:val="28"/>
        </w:rPr>
        <w:t xml:space="preserve"> Інспекції</w:t>
      </w:r>
      <w:r w:rsidR="001A248C" w:rsidRPr="00ED0A34">
        <w:rPr>
          <w:sz w:val="28"/>
          <w:szCs w:val="28"/>
        </w:rPr>
        <w:t>.</w:t>
      </w:r>
    </w:p>
    <w:p w:rsidR="00306869" w:rsidRDefault="00595488" w:rsidP="00ED0A34">
      <w:pPr>
        <w:pStyle w:val="12"/>
        <w:spacing w:line="240" w:lineRule="auto"/>
        <w:rPr>
          <w:sz w:val="28"/>
          <w:szCs w:val="28"/>
        </w:rPr>
      </w:pPr>
      <w:r w:rsidRPr="00ED0A34">
        <w:rPr>
          <w:bCs/>
          <w:iCs/>
          <w:sz w:val="28"/>
          <w:szCs w:val="28"/>
        </w:rPr>
        <w:t>1.</w:t>
      </w:r>
      <w:r w:rsidR="007E6D92" w:rsidRPr="00ED0A34">
        <w:rPr>
          <w:bCs/>
          <w:iCs/>
          <w:sz w:val="28"/>
          <w:szCs w:val="28"/>
        </w:rPr>
        <w:t>7</w:t>
      </w:r>
      <w:r w:rsidR="00821337" w:rsidRPr="00ED0A34">
        <w:rPr>
          <w:bCs/>
          <w:iCs/>
          <w:sz w:val="28"/>
          <w:szCs w:val="28"/>
        </w:rPr>
        <w:t>.</w:t>
      </w:r>
      <w:r w:rsidR="0046288A" w:rsidRPr="00ED0A34">
        <w:rPr>
          <w:sz w:val="28"/>
          <w:szCs w:val="28"/>
        </w:rPr>
        <w:t xml:space="preserve"> </w:t>
      </w:r>
      <w:r w:rsidR="00A10C9B" w:rsidRPr="00ED0A34">
        <w:rPr>
          <w:sz w:val="28"/>
          <w:szCs w:val="28"/>
        </w:rPr>
        <w:t>Відділ підпорядковується та звітує про свою роботу начальнику</w:t>
      </w:r>
      <w:r w:rsidR="008E7F2B" w:rsidRPr="00ED0A34">
        <w:rPr>
          <w:sz w:val="28"/>
          <w:szCs w:val="28"/>
        </w:rPr>
        <w:t xml:space="preserve"> </w:t>
      </w:r>
      <w:r w:rsidR="003A1ADD" w:rsidRPr="00ED0A34">
        <w:rPr>
          <w:sz w:val="28"/>
          <w:szCs w:val="28"/>
        </w:rPr>
        <w:t>Управління</w:t>
      </w:r>
      <w:r w:rsidR="00283632">
        <w:rPr>
          <w:sz w:val="28"/>
          <w:szCs w:val="28"/>
        </w:rPr>
        <w:t xml:space="preserve"> </w:t>
      </w:r>
      <w:r w:rsidR="00A10C9B" w:rsidRPr="00ED0A34">
        <w:rPr>
          <w:sz w:val="28"/>
          <w:szCs w:val="28"/>
        </w:rPr>
        <w:t xml:space="preserve">– </w:t>
      </w:r>
      <w:r w:rsidR="002A6C66" w:rsidRPr="00ED0A34">
        <w:rPr>
          <w:sz w:val="28"/>
          <w:szCs w:val="28"/>
        </w:rPr>
        <w:t>с</w:t>
      </w:r>
      <w:r w:rsidR="00CA78D0" w:rsidRPr="00ED0A34">
        <w:rPr>
          <w:sz w:val="28"/>
          <w:szCs w:val="28"/>
        </w:rPr>
        <w:t>тарш</w:t>
      </w:r>
      <w:r w:rsidR="00A10C9B" w:rsidRPr="00ED0A34">
        <w:rPr>
          <w:sz w:val="28"/>
          <w:szCs w:val="28"/>
        </w:rPr>
        <w:t xml:space="preserve">ому державному інспектору з охорони навколишнього природного середовища </w:t>
      </w:r>
      <w:r w:rsidR="00CA78D0" w:rsidRPr="00ED0A34">
        <w:rPr>
          <w:sz w:val="28"/>
          <w:szCs w:val="28"/>
        </w:rPr>
        <w:t>Південно-Західного округу</w:t>
      </w:r>
      <w:r w:rsidR="00283632">
        <w:rPr>
          <w:sz w:val="28"/>
          <w:szCs w:val="28"/>
        </w:rPr>
        <w:t xml:space="preserve"> </w:t>
      </w:r>
      <w:r w:rsidR="00283632" w:rsidRPr="000456D8">
        <w:rPr>
          <w:rFonts w:eastAsia="Courier New"/>
          <w:color w:val="000000"/>
          <w:sz w:val="28"/>
          <w:szCs w:val="28"/>
          <w:lang w:eastAsia="uk-UA" w:bidi="uk-UA"/>
        </w:rPr>
        <w:t>(Миколаївська та Одеська області)</w:t>
      </w:r>
      <w:r w:rsidR="002A6C66" w:rsidRPr="00ED0A34">
        <w:rPr>
          <w:sz w:val="28"/>
          <w:szCs w:val="28"/>
        </w:rPr>
        <w:t>.</w:t>
      </w:r>
    </w:p>
    <w:p w:rsidR="00F47B52" w:rsidRDefault="00F47B52" w:rsidP="00F47B52">
      <w:pPr>
        <w:pStyle w:val="12"/>
        <w:spacing w:line="240" w:lineRule="auto"/>
        <w:ind w:firstLine="708"/>
        <w:rPr>
          <w:rStyle w:val="WW-Absatz-Standardschriftart1"/>
          <w:sz w:val="28"/>
          <w:szCs w:val="28"/>
        </w:rPr>
      </w:pPr>
      <w:r>
        <w:rPr>
          <w:rStyle w:val="WW-Absatz-Standardschriftart1"/>
          <w:bCs/>
          <w:iCs/>
          <w:sz w:val="28"/>
          <w:szCs w:val="28"/>
        </w:rPr>
        <w:t>1.8.</w:t>
      </w:r>
      <w:r w:rsidRPr="00ED0A34">
        <w:rPr>
          <w:rStyle w:val="WW-Absatz-Standardschriftart1"/>
          <w:bCs/>
          <w:iCs/>
          <w:sz w:val="28"/>
          <w:szCs w:val="28"/>
        </w:rPr>
        <w:t> </w:t>
      </w:r>
      <w:r w:rsidRPr="00ED0A34">
        <w:rPr>
          <w:sz w:val="28"/>
          <w:szCs w:val="28"/>
        </w:rPr>
        <w:t>Співробітник</w:t>
      </w:r>
      <w:r w:rsidRPr="00ED0A34">
        <w:rPr>
          <w:rStyle w:val="WW-Absatz-Standardschriftart1"/>
          <w:sz w:val="28"/>
          <w:szCs w:val="28"/>
        </w:rPr>
        <w:t>и Відділу призначаються на посади та звільняються з посад начальником Інспекції відповідно до законодавства і мають відповідати кваліфікаційним вимогам.</w:t>
      </w:r>
    </w:p>
    <w:p w:rsidR="00F47B52" w:rsidRPr="000456D8" w:rsidRDefault="00F47B52" w:rsidP="00F47B5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Style w:val="WW-Absatz-Standardschriftart1"/>
          <w:sz w:val="28"/>
          <w:szCs w:val="28"/>
        </w:rPr>
        <w:t xml:space="preserve">1.9. </w:t>
      </w:r>
      <w:r>
        <w:rPr>
          <w:sz w:val="28"/>
          <w:szCs w:val="28"/>
        </w:rPr>
        <w:t>Співробітники Відділу</w:t>
      </w:r>
      <w:r w:rsidRPr="000456D8">
        <w:rPr>
          <w:sz w:val="28"/>
          <w:szCs w:val="28"/>
        </w:rPr>
        <w:t xml:space="preserve"> несуть відповідальність у встановленому порядку за додержанням вимог Законів України «Про держану службу», «Про запобігання корупції», Кодексу законів про працю України та інших нормативно-правових актів.</w:t>
      </w:r>
    </w:p>
    <w:p w:rsidR="007E6D92" w:rsidRPr="00ED0A34" w:rsidRDefault="007E6D92" w:rsidP="00ED0A34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A77211" w:rsidRPr="000456D8" w:rsidRDefault="00A77211" w:rsidP="00A77211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b/>
          <w:color w:val="000000"/>
          <w:sz w:val="28"/>
          <w:szCs w:val="28"/>
          <w:lang w:eastAsia="uk-UA" w:bidi="uk-UA"/>
        </w:rPr>
        <w:t xml:space="preserve">2. ФУНКЦІЇ </w:t>
      </w:r>
      <w:r>
        <w:rPr>
          <w:rFonts w:eastAsia="Courier New"/>
          <w:b/>
          <w:color w:val="000000"/>
          <w:sz w:val="28"/>
          <w:szCs w:val="28"/>
          <w:lang w:eastAsia="uk-UA" w:bidi="uk-UA"/>
        </w:rPr>
        <w:t>ВІДДІЛУ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jc w:val="both"/>
        <w:rPr>
          <w:rFonts w:eastAsia="Courier New"/>
          <w:b/>
          <w:color w:val="000000"/>
          <w:sz w:val="28"/>
          <w:szCs w:val="28"/>
          <w:lang w:eastAsia="uk-UA" w:bidi="uk-UA"/>
        </w:rPr>
      </w:pP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2.1. Здійснює в установленому порядку державний нагляд (контроль) за додержанням територіальними органами центральних органів виконавчої влади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</w:r>
    </w:p>
    <w:p w:rsidR="00A77211" w:rsidRPr="000456D8" w:rsidRDefault="00A77211" w:rsidP="00A77211">
      <w:pPr>
        <w:pStyle w:val="af2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про екологічну та радіаційну безпеку, зокрема: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щодо виконання умов висновків з оцінки впливу на довкілля, висновків державної екологічної експертизи;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під час здійснення операцій з металобрухтом;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про моніторинг, звітність та верифікацію викидів парникових газів;</w:t>
      </w:r>
    </w:p>
    <w:p w:rsidR="00A77211" w:rsidRPr="000456D8" w:rsidRDefault="00A77211" w:rsidP="00A77211">
      <w:pPr>
        <w:pStyle w:val="af2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питань поводження з відходами, зокрема щодо: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документів дозвільного характеру на здійснення операцій у сфері поводження з відходами;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перевезення небезпечних відходів територією України та транскордонних перевезень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правил і режиму експлуатації установок, виробництв з оброблення та утилізації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своєчасного та повного здійснення заходів із захисту земель від засмічення та забруднення відходами;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погодження схем санітарного очищення населених пунктів;</w:t>
      </w:r>
    </w:p>
    <w:p w:rsidR="00A77211" w:rsidRPr="000456D8" w:rsidRDefault="00A77211" w:rsidP="00A77211">
      <w:pPr>
        <w:pStyle w:val="af2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2.2. Проводить перевірки (у тому числі документальні) із застосуванням інструментально-лабораторного контролю, складання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</w:t>
      </w:r>
      <w:r w:rsidR="00CB7719">
        <w:rPr>
          <w:rFonts w:eastAsia="Courier New"/>
          <w:color w:val="000000"/>
          <w:sz w:val="28"/>
          <w:szCs w:val="28"/>
          <w:lang w:eastAsia="uk-UA" w:bidi="uk-UA"/>
        </w:rPr>
        <w:t>Інспекції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, надає обов’язкові до виконання приписи щодо усунення виявлених порушень вимог законодавства та здійснює контроль за їх виконанням.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2.3. </w:t>
      </w:r>
      <w:r w:rsidR="00CB7719">
        <w:rPr>
          <w:rFonts w:eastAsia="Courier New"/>
          <w:color w:val="000000"/>
          <w:sz w:val="28"/>
          <w:szCs w:val="28"/>
          <w:lang w:eastAsia="uk-UA" w:bidi="uk-UA"/>
        </w:rPr>
        <w:t>За погодженням з начальником Управління н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адає пропозиції начальнику Інспекції щодо: 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1)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направлення територіальним органам центральних органів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 xml:space="preserve">виконавчої влади, місцевим органам виконавчої влади, органам місцевого самоврядування приписів щодо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свідоцтв</w:t>
      </w:r>
      <w:proofErr w:type="spellEnd"/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речовинами, а також щодо встановлення нормативів допустимих рівнів шкідливого впливу на стан навколишнього природного середовища;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2)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внесення у встановленому порядку Голові </w:t>
      </w:r>
      <w:proofErr w:type="spellStart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пропозиції щодо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свідоцтв</w:t>
      </w:r>
      <w:proofErr w:type="spellEnd"/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речовинами, а також щодо встановлення нормативів допустимих рівнів шкідливого впливу на стан навколишнього природного середовища;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3)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внесення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A77211" w:rsidRPr="000456D8" w:rsidRDefault="00A77211" w:rsidP="00A77211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ab/>
        <w:t>2.4. Вносить у встановленому порядку територіальним органам центральних органів виконавчої влади, міс</w:t>
      </w:r>
      <w:r w:rsidR="00CB7719">
        <w:rPr>
          <w:rFonts w:eastAsia="Courier New"/>
          <w:color w:val="000000"/>
          <w:sz w:val="28"/>
          <w:szCs w:val="28"/>
          <w:lang w:eastAsia="uk-UA" w:bidi="uk-UA"/>
        </w:rPr>
        <w:t xml:space="preserve">цевим органам виконавчої влади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та органам місцевого самоврядування вимоги щодо приведення у відповідність  із законодавством прийнятих ними рішень з питань, що належать до компетенції Інспекції.</w:t>
      </w:r>
    </w:p>
    <w:p w:rsidR="00A77211" w:rsidRPr="000456D8" w:rsidRDefault="00A77211" w:rsidP="00A77211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 w:rsidR="00CB7719">
        <w:rPr>
          <w:rFonts w:eastAsia="Courier New"/>
          <w:color w:val="000000"/>
          <w:sz w:val="28"/>
          <w:szCs w:val="28"/>
          <w:lang w:eastAsia="uk-UA" w:bidi="uk-UA"/>
        </w:rPr>
        <w:t>5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Здійснює розрахунок розміру шкоди, збитків і втрат, заподіяних державі внаслідок порушення законодавства з питань, що належать до компетенцій Інспекції, </w:t>
      </w:r>
      <w:r w:rsidRPr="00784122">
        <w:rPr>
          <w:rFonts w:eastAsia="Courier New"/>
          <w:color w:val="000000"/>
          <w:sz w:val="28"/>
          <w:szCs w:val="28"/>
          <w:lang w:eastAsia="uk-UA" w:bidi="uk-UA"/>
        </w:rPr>
        <w:t>та готує претензії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про їх відшкодування для пред’явлення суб’єктам господарювання.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 w:rsidR="00CB7719">
        <w:rPr>
          <w:rFonts w:eastAsia="Courier New"/>
          <w:color w:val="000000"/>
          <w:sz w:val="28"/>
          <w:szCs w:val="28"/>
          <w:lang w:eastAsia="uk-UA" w:bidi="uk-UA"/>
        </w:rPr>
        <w:t>6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Здійснює розгляд звернень громадян, підприємств, установ та організацій з питань, пов’язаних із діяльністю Інспекції.       </w:t>
      </w:r>
    </w:p>
    <w:p w:rsidR="00CB7719" w:rsidRPr="000456D8" w:rsidRDefault="00CB7719" w:rsidP="00CB7719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>
        <w:rPr>
          <w:rFonts w:eastAsia="Courier New"/>
          <w:color w:val="000000"/>
          <w:sz w:val="28"/>
          <w:szCs w:val="28"/>
          <w:lang w:eastAsia="uk-UA" w:bidi="uk-UA"/>
        </w:rPr>
        <w:t>7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</w:t>
      </w:r>
      <w:r>
        <w:rPr>
          <w:sz w:val="28"/>
          <w:szCs w:val="28"/>
        </w:rPr>
        <w:t>С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клада</w:t>
      </w:r>
      <w:r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протоколи про адміністративні правопорушення та розгляда</w:t>
      </w:r>
      <w:r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справи про адміністративні правопорушення, наклада</w:t>
      </w:r>
      <w:r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адміністративні стягнення у випадках, передбачених законом.</w:t>
      </w:r>
    </w:p>
    <w:p w:rsidR="00A77211" w:rsidRPr="000456D8" w:rsidRDefault="00A77211" w:rsidP="00A77211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2.8. Здійснює інші повноваження Інспекції, визначені законом. </w:t>
      </w:r>
    </w:p>
    <w:p w:rsidR="00240AF5" w:rsidRPr="00ED0A34" w:rsidRDefault="00240AF5" w:rsidP="00ED0A34">
      <w:pPr>
        <w:pStyle w:val="12"/>
        <w:spacing w:line="240" w:lineRule="auto"/>
        <w:ind w:firstLine="0"/>
        <w:jc w:val="center"/>
        <w:rPr>
          <w:bCs/>
          <w:sz w:val="28"/>
          <w:szCs w:val="28"/>
        </w:rPr>
      </w:pPr>
    </w:p>
    <w:p w:rsidR="00CB7719" w:rsidRPr="000456D8" w:rsidRDefault="00CB7719" w:rsidP="00CB7719">
      <w:pPr>
        <w:widowControl w:val="0"/>
        <w:jc w:val="center"/>
        <w:rPr>
          <w:b/>
          <w:bCs/>
          <w:sz w:val="28"/>
          <w:szCs w:val="28"/>
        </w:rPr>
      </w:pPr>
      <w:r w:rsidRPr="000456D8">
        <w:rPr>
          <w:b/>
          <w:bCs/>
          <w:sz w:val="28"/>
          <w:szCs w:val="28"/>
        </w:rPr>
        <w:t xml:space="preserve">3. ОРГАНІЗАЦІЯ ДІЯЛЬНОСТІ </w:t>
      </w:r>
      <w:r>
        <w:rPr>
          <w:b/>
          <w:bCs/>
          <w:sz w:val="28"/>
          <w:szCs w:val="28"/>
        </w:rPr>
        <w:t>ВІДДІЛУ</w:t>
      </w:r>
    </w:p>
    <w:p w:rsidR="00CB7719" w:rsidRPr="000456D8" w:rsidRDefault="00CB7719" w:rsidP="00CB7719">
      <w:pPr>
        <w:widowControl w:val="0"/>
        <w:jc w:val="both"/>
        <w:rPr>
          <w:bCs/>
          <w:sz w:val="28"/>
          <w:szCs w:val="28"/>
        </w:rPr>
      </w:pPr>
    </w:p>
    <w:p w:rsidR="00CB7719" w:rsidRPr="000456D8" w:rsidRDefault="00CB7719" w:rsidP="00CB771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56D8">
        <w:rPr>
          <w:bCs/>
          <w:iCs/>
          <w:sz w:val="28"/>
          <w:szCs w:val="28"/>
        </w:rPr>
        <w:t>3.1.</w:t>
      </w:r>
      <w:r w:rsidRPr="000456D8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</w:t>
      </w:r>
      <w:r w:rsidRPr="000456D8">
        <w:rPr>
          <w:sz w:val="28"/>
          <w:szCs w:val="28"/>
        </w:rPr>
        <w:t xml:space="preserve"> з метою організації своєї діяльності:</w:t>
      </w:r>
    </w:p>
    <w:p w:rsidR="00CB7719" w:rsidRPr="000456D8" w:rsidRDefault="006F2290" w:rsidP="00CB7719">
      <w:pPr>
        <w:pStyle w:val="af2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здійснює</w:t>
      </w:r>
      <w:r w:rsidR="00CB7719" w:rsidRPr="000456D8">
        <w:rPr>
          <w:sz w:val="28"/>
          <w:szCs w:val="28"/>
        </w:rPr>
        <w:t xml:space="preserve"> у сво</w:t>
      </w:r>
      <w:r>
        <w:rPr>
          <w:sz w:val="28"/>
          <w:szCs w:val="28"/>
        </w:rPr>
        <w:t>єму</w:t>
      </w:r>
      <w:r w:rsidR="00CB7719" w:rsidRPr="000456D8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і</w:t>
      </w:r>
      <w:r w:rsidR="00CB7719" w:rsidRPr="000456D8">
        <w:rPr>
          <w:sz w:val="28"/>
          <w:szCs w:val="28"/>
        </w:rPr>
        <w:t xml:space="preserve"> ведення діловодства та архівне зберігання документів відповідно до правил та, затвердженої Інспекцією, номенклатури справ;</w:t>
      </w:r>
    </w:p>
    <w:p w:rsidR="00CB7719" w:rsidRPr="000456D8" w:rsidRDefault="006F2290" w:rsidP="00CB7719">
      <w:pPr>
        <w:pStyle w:val="af2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 </w:t>
      </w:r>
      <w:r w:rsidR="00CB7719" w:rsidRPr="000456D8">
        <w:rPr>
          <w:sz w:val="28"/>
          <w:szCs w:val="28"/>
        </w:rPr>
        <w:t>розгляд звернень громадян з питань, що належать до його компетенції, виявляє та усуває причини, що призводять до подання громадянами скарг.</w:t>
      </w:r>
    </w:p>
    <w:p w:rsidR="00CB7719" w:rsidRPr="000456D8" w:rsidRDefault="00CB7719" w:rsidP="00CB771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3.2</w:t>
      </w:r>
      <w:r w:rsidR="006F2290">
        <w:rPr>
          <w:sz w:val="28"/>
          <w:szCs w:val="28"/>
        </w:rPr>
        <w:t>. Відділ</w:t>
      </w:r>
      <w:r w:rsidRPr="000456D8">
        <w:rPr>
          <w:sz w:val="28"/>
          <w:szCs w:val="28"/>
        </w:rPr>
        <w:t xml:space="preserve"> для виконання покладених на нього завдань має право: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залучати у встановленому порядку до виконання окремих робіт, </w:t>
      </w:r>
      <w:r w:rsidRPr="000456D8">
        <w:rPr>
          <w:sz w:val="28"/>
          <w:szCs w:val="28"/>
        </w:rPr>
        <w:lastRenderedPageBreak/>
        <w:t>участі у вивченні окремих питань учених і фахівців, працівників органів виконавчої влади, органів місцевого самоврядування, підприємств, установ, організацій (за погодженням з їх керівниками);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залучати працівників правоохоронних органів до здійснення заходів державного нагляду (контролю) з питань, що належать до компетенції 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одержувати безоплатно від центральних і місцевих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</w:t>
      </w:r>
      <w:r w:rsidR="003D06C8">
        <w:rPr>
          <w:sz w:val="28"/>
          <w:szCs w:val="28"/>
        </w:rPr>
        <w:t>Відділ</w:t>
      </w:r>
      <w:r w:rsidRPr="000456D8">
        <w:rPr>
          <w:sz w:val="28"/>
          <w:szCs w:val="28"/>
        </w:rPr>
        <w:t xml:space="preserve"> завдань;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скликати наради, утворювати комісії, робочі групи  з питань, що належать до компетенції </w:t>
      </w:r>
      <w:r w:rsidR="003D06C8">
        <w:rPr>
          <w:sz w:val="28"/>
          <w:szCs w:val="28"/>
        </w:rPr>
        <w:t>Відділу</w:t>
      </w:r>
      <w:r w:rsidRPr="000456D8">
        <w:rPr>
          <w:sz w:val="28"/>
          <w:szCs w:val="28"/>
        </w:rPr>
        <w:t>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користуватися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зупиняти транспортні (в тому числі плавучі) засоби та проводити їх огляд, огляд знарядь добування об’єктів рослинного та тваринного світу (в тому числі риби та інших водних живих ресурсів) у місцях їх добування, зберігання, перероблення та реалізації;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вилучати в осіб знаряддя добування об’єктів тваринного світу (в тому числі водних біоресурсів),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біоресурсів), незаконно добуті природні ресурси і продукцію, що з них вироблена, незаконно набуті об’єкти тваринного світу або які утримуються з порушенням умов їх використання, та передавати їх відповідно до договорів на тимчасове утримання до зоологічних парків державної та комунальної форми власності, а також вилучати відповідні документи (ліцензії, дозволи тощо);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здійснювати відповідно до закону фотографування, звукозапис, кіно- і </w:t>
      </w:r>
      <w:proofErr w:type="spellStart"/>
      <w:r w:rsidRPr="000456D8">
        <w:rPr>
          <w:sz w:val="28"/>
          <w:szCs w:val="28"/>
        </w:rPr>
        <w:t>відеозйомку</w:t>
      </w:r>
      <w:proofErr w:type="spellEnd"/>
      <w:r w:rsidRPr="000456D8">
        <w:rPr>
          <w:sz w:val="28"/>
          <w:szCs w:val="28"/>
        </w:rPr>
        <w:t>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належить до повноважень 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здійснювати відбір проб вод та ґрунтів;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 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</w:t>
      </w:r>
      <w:r w:rsidR="00D823C0">
        <w:rPr>
          <w:sz w:val="28"/>
          <w:szCs w:val="28"/>
        </w:rPr>
        <w:t>ановлених нормативів гранично-</w:t>
      </w:r>
      <w:r w:rsidRPr="000456D8">
        <w:rPr>
          <w:sz w:val="28"/>
          <w:szCs w:val="28"/>
        </w:rPr>
        <w:t>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lastRenderedPageBreak/>
        <w:t>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компетенції 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здійснювати збирання, обробку та проводити аналіз інформації щодо дотримання вимог законодавства з питань, що належать до компетенції Інспекції;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доставляти осіб, які вчинили порушення вимог законодавства з питань, що належать до компетенції Інспекції, до правоохоронних органів, органів </w:t>
      </w:r>
      <w:proofErr w:type="spellStart"/>
      <w:r w:rsidRPr="000456D8">
        <w:rPr>
          <w:sz w:val="28"/>
          <w:szCs w:val="28"/>
        </w:rPr>
        <w:t>Держприкордонслужби</w:t>
      </w:r>
      <w:proofErr w:type="spellEnd"/>
      <w:r w:rsidRPr="000456D8">
        <w:rPr>
          <w:sz w:val="28"/>
          <w:szCs w:val="28"/>
        </w:rPr>
        <w:t xml:space="preserve"> або виконавчих органів сільських, селищних, міських рад, якщо особу порушника неможливо встановити на місці вчинення правопорушення;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передавати правоохоронним органам матеріали про діяння, в яких вбачаються ознаки кримінального правопорушення;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здійснювати розрахунок розміру шкоди, збитків і втрат, завданих навколишньому природному середовищу та природним ресурсам держави з питань, що належать до компетенції Інспекції, внаслідок виникнення аварій, надзвичайних ситуацій, військової агресії, військових, терористичних або інших злочинних дій, у тому числі з початку дії </w:t>
      </w:r>
      <w:r>
        <w:rPr>
          <w:sz w:val="28"/>
          <w:szCs w:val="28"/>
        </w:rPr>
        <w:t>правового режиму воєнного стану;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державні інспектори з охорони навколишнього природного середовища Південно-Західного округу (Миколаївська та Одеська області) наділяються відповідно до законодавства правом носіння форми встановленого зразка, правом носіння та зберігання вогнепальної зброї в порядку, визначеному законодавством;</w:t>
      </w:r>
    </w:p>
    <w:p w:rsidR="00CB7719" w:rsidRPr="000456D8" w:rsidRDefault="00CB7719" w:rsidP="00CB7719">
      <w:pPr>
        <w:pStyle w:val="af2"/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державні інспектори з охорони навколишнього природного середовища Південно-Західного округу (Миколаївська та Одеська області) за наказом Голови </w:t>
      </w:r>
      <w:proofErr w:type="spellStart"/>
      <w:r w:rsidRPr="000456D8">
        <w:rPr>
          <w:sz w:val="28"/>
          <w:szCs w:val="28"/>
        </w:rPr>
        <w:t>Держекоінспекції</w:t>
      </w:r>
      <w:proofErr w:type="spellEnd"/>
      <w:r w:rsidRPr="000456D8">
        <w:rPr>
          <w:sz w:val="28"/>
          <w:szCs w:val="28"/>
        </w:rPr>
        <w:t xml:space="preserve"> та/або наказом начальника Інспекції можуть здійснювати державний нагляд (контроль) на території, не віднесеній до повноважень Інспекції.</w:t>
      </w:r>
    </w:p>
    <w:p w:rsidR="00CB7719" w:rsidRPr="000456D8" w:rsidRDefault="00CB7719" w:rsidP="00CB7719">
      <w:pPr>
        <w:pStyle w:val="af2"/>
        <w:widowControl w:val="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3.3. </w:t>
      </w:r>
      <w:r w:rsidR="003D06C8">
        <w:rPr>
          <w:sz w:val="28"/>
          <w:szCs w:val="28"/>
        </w:rPr>
        <w:t>Відділ</w:t>
      </w:r>
      <w:r w:rsidRPr="000456D8">
        <w:rPr>
          <w:sz w:val="28"/>
          <w:szCs w:val="28"/>
        </w:rPr>
        <w:t xml:space="preserve"> для виконання покладених на нього завдань зобов’язан</w:t>
      </w:r>
      <w:r w:rsidR="003D06C8">
        <w:rPr>
          <w:sz w:val="28"/>
          <w:szCs w:val="28"/>
        </w:rPr>
        <w:t>ий</w:t>
      </w:r>
      <w:r w:rsidRPr="000456D8">
        <w:rPr>
          <w:sz w:val="28"/>
          <w:szCs w:val="28"/>
        </w:rPr>
        <w:t>:</w:t>
      </w:r>
    </w:p>
    <w:p w:rsidR="00CB7719" w:rsidRPr="000456D8" w:rsidRDefault="00CB7719" w:rsidP="00CB7719">
      <w:pPr>
        <w:ind w:firstLine="709"/>
        <w:jc w:val="both"/>
        <w:rPr>
          <w:sz w:val="28"/>
          <w:szCs w:val="28"/>
        </w:rPr>
      </w:pPr>
      <w:r w:rsidRPr="000456D8">
        <w:rPr>
          <w:color w:val="000000"/>
          <w:sz w:val="28"/>
          <w:szCs w:val="28"/>
        </w:rPr>
        <w:t xml:space="preserve">1) здійснювати своєчасне та якісне виконання документів, наказів, доручень та розпоряджень </w:t>
      </w:r>
      <w:r w:rsidRPr="000456D8">
        <w:rPr>
          <w:sz w:val="28"/>
          <w:szCs w:val="28"/>
        </w:rPr>
        <w:t>начальника Інспекції, його заступників</w:t>
      </w:r>
      <w:r w:rsidR="003D06C8">
        <w:rPr>
          <w:sz w:val="28"/>
          <w:szCs w:val="28"/>
        </w:rPr>
        <w:t xml:space="preserve"> та </w:t>
      </w:r>
      <w:r w:rsidR="003D06C8" w:rsidRPr="00ED0A34">
        <w:rPr>
          <w:rStyle w:val="WW-Absatz-Standardschriftart1"/>
          <w:sz w:val="28"/>
          <w:szCs w:val="28"/>
        </w:rPr>
        <w:t>начальника Управління</w:t>
      </w:r>
      <w:r w:rsidRPr="000456D8">
        <w:rPr>
          <w:sz w:val="28"/>
          <w:szCs w:val="28"/>
        </w:rPr>
        <w:t>;</w:t>
      </w:r>
    </w:p>
    <w:p w:rsidR="00F47B52" w:rsidRPr="00F47B52" w:rsidRDefault="00CB7719" w:rsidP="00F47B52">
      <w:pPr>
        <w:ind w:firstLine="709"/>
        <w:jc w:val="both"/>
        <w:rPr>
          <w:rStyle w:val="WW-Absatz-Standardschriftart1"/>
          <w:color w:val="000000"/>
          <w:sz w:val="28"/>
          <w:szCs w:val="28"/>
        </w:rPr>
      </w:pPr>
      <w:r w:rsidRPr="000456D8">
        <w:rPr>
          <w:sz w:val="28"/>
          <w:szCs w:val="28"/>
        </w:rPr>
        <w:t>2) дотримуватись вимог Закону України «Про державну службу» та Закону України</w:t>
      </w:r>
      <w:r w:rsidRPr="000456D8">
        <w:rPr>
          <w:color w:val="000000"/>
          <w:sz w:val="28"/>
          <w:szCs w:val="28"/>
        </w:rPr>
        <w:t xml:space="preserve"> «Про запобігання корупції»</w:t>
      </w:r>
      <w:r w:rsidRPr="000456D8">
        <w:rPr>
          <w:sz w:val="28"/>
          <w:szCs w:val="28"/>
        </w:rPr>
        <w:t>, загальних правил поведінки державного службовця, Інструкції з діловодства в Інспекції.</w:t>
      </w:r>
    </w:p>
    <w:p w:rsidR="00F47B52" w:rsidRPr="00ED0A34" w:rsidRDefault="00F47B52" w:rsidP="00ED0A34">
      <w:pPr>
        <w:rPr>
          <w:iCs/>
          <w:sz w:val="28"/>
          <w:szCs w:val="28"/>
        </w:rPr>
      </w:pPr>
    </w:p>
    <w:p w:rsidR="00F47B52" w:rsidRDefault="00F47B52" w:rsidP="00ED0A34">
      <w:pPr>
        <w:tabs>
          <w:tab w:val="left" w:pos="2977"/>
          <w:tab w:val="left" w:pos="3686"/>
        </w:tabs>
        <w:jc w:val="center"/>
        <w:rPr>
          <w:b/>
          <w:iCs/>
          <w:sz w:val="28"/>
          <w:szCs w:val="28"/>
        </w:rPr>
      </w:pPr>
    </w:p>
    <w:p w:rsidR="00F47B52" w:rsidRDefault="00F47B52" w:rsidP="00ED0A34">
      <w:pPr>
        <w:tabs>
          <w:tab w:val="left" w:pos="2977"/>
          <w:tab w:val="left" w:pos="3686"/>
        </w:tabs>
        <w:jc w:val="center"/>
        <w:rPr>
          <w:b/>
          <w:iCs/>
          <w:sz w:val="28"/>
          <w:szCs w:val="28"/>
        </w:rPr>
      </w:pPr>
    </w:p>
    <w:p w:rsidR="00F47B52" w:rsidRDefault="00F47B52" w:rsidP="00ED0A34">
      <w:pPr>
        <w:tabs>
          <w:tab w:val="left" w:pos="2977"/>
          <w:tab w:val="left" w:pos="3686"/>
        </w:tabs>
        <w:jc w:val="center"/>
        <w:rPr>
          <w:b/>
          <w:iCs/>
          <w:sz w:val="28"/>
          <w:szCs w:val="28"/>
        </w:rPr>
      </w:pPr>
    </w:p>
    <w:p w:rsidR="00F47B52" w:rsidRDefault="00F47B52" w:rsidP="00ED0A34">
      <w:pPr>
        <w:tabs>
          <w:tab w:val="left" w:pos="2977"/>
          <w:tab w:val="left" w:pos="3686"/>
        </w:tabs>
        <w:jc w:val="center"/>
        <w:rPr>
          <w:b/>
          <w:iCs/>
          <w:sz w:val="28"/>
          <w:szCs w:val="28"/>
        </w:rPr>
      </w:pPr>
    </w:p>
    <w:p w:rsidR="00595488" w:rsidRDefault="00F47B52" w:rsidP="00ED0A34">
      <w:pPr>
        <w:tabs>
          <w:tab w:val="left" w:pos="2977"/>
          <w:tab w:val="left" w:pos="3686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D537DC" w:rsidRPr="00ED0A34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="00595488" w:rsidRPr="00ED0A34">
        <w:rPr>
          <w:b/>
          <w:iCs/>
          <w:sz w:val="28"/>
          <w:szCs w:val="28"/>
        </w:rPr>
        <w:t>ВІДПОВІДАЛЬНІСТЬ</w:t>
      </w:r>
    </w:p>
    <w:p w:rsidR="00F47B52" w:rsidRDefault="00F47B52" w:rsidP="00ED0A34">
      <w:pPr>
        <w:jc w:val="both"/>
        <w:rPr>
          <w:sz w:val="28"/>
          <w:szCs w:val="28"/>
        </w:rPr>
      </w:pPr>
    </w:p>
    <w:p w:rsidR="00595488" w:rsidRPr="00ED0A34" w:rsidRDefault="00105015" w:rsidP="00ED0A34">
      <w:pPr>
        <w:jc w:val="both"/>
        <w:rPr>
          <w:sz w:val="28"/>
          <w:szCs w:val="28"/>
        </w:rPr>
      </w:pPr>
      <w:r w:rsidRPr="00ED0A34">
        <w:rPr>
          <w:sz w:val="28"/>
          <w:szCs w:val="28"/>
        </w:rPr>
        <w:tab/>
      </w:r>
      <w:r w:rsidR="00F47B52">
        <w:rPr>
          <w:sz w:val="28"/>
          <w:szCs w:val="28"/>
        </w:rPr>
        <w:t>4</w:t>
      </w:r>
      <w:r w:rsidR="00595488" w:rsidRPr="00ED0A34">
        <w:rPr>
          <w:sz w:val="28"/>
          <w:szCs w:val="28"/>
        </w:rPr>
        <w:t>.1</w:t>
      </w:r>
      <w:r w:rsidR="009E1836" w:rsidRPr="00ED0A34">
        <w:rPr>
          <w:sz w:val="28"/>
          <w:szCs w:val="28"/>
        </w:rPr>
        <w:t>.</w:t>
      </w:r>
      <w:r w:rsidR="000034C3" w:rsidRPr="00ED0A34">
        <w:rPr>
          <w:sz w:val="28"/>
          <w:szCs w:val="28"/>
        </w:rPr>
        <w:t xml:space="preserve"> </w:t>
      </w:r>
      <w:r w:rsidR="009E1836" w:rsidRPr="00ED0A34">
        <w:rPr>
          <w:sz w:val="28"/>
          <w:szCs w:val="28"/>
        </w:rPr>
        <w:t>Співробітник</w:t>
      </w:r>
      <w:r w:rsidR="009E1836" w:rsidRPr="00ED0A34">
        <w:rPr>
          <w:rStyle w:val="WW-Absatz-Standardschriftart1"/>
          <w:sz w:val="28"/>
          <w:szCs w:val="28"/>
        </w:rPr>
        <w:t>и</w:t>
      </w:r>
      <w:r w:rsidR="000034C3" w:rsidRPr="00ED0A34">
        <w:rPr>
          <w:sz w:val="28"/>
          <w:szCs w:val="28"/>
        </w:rPr>
        <w:t xml:space="preserve"> В</w:t>
      </w:r>
      <w:r w:rsidR="00595488" w:rsidRPr="00ED0A34">
        <w:rPr>
          <w:sz w:val="28"/>
          <w:szCs w:val="28"/>
        </w:rPr>
        <w:t xml:space="preserve">ідділу несуть </w:t>
      </w:r>
      <w:r w:rsidR="000F7D26" w:rsidRPr="00ED0A34">
        <w:rPr>
          <w:sz w:val="28"/>
          <w:szCs w:val="28"/>
        </w:rPr>
        <w:t xml:space="preserve">дисциплінарну, </w:t>
      </w:r>
      <w:r w:rsidR="006070C5" w:rsidRPr="00ED0A34">
        <w:rPr>
          <w:sz w:val="28"/>
          <w:szCs w:val="28"/>
        </w:rPr>
        <w:t xml:space="preserve">майнову, </w:t>
      </w:r>
      <w:r w:rsidR="000F7D26" w:rsidRPr="00ED0A34">
        <w:rPr>
          <w:sz w:val="28"/>
          <w:szCs w:val="28"/>
        </w:rPr>
        <w:t>адміністративну чи кримінальну відповідальність згідно з чинним законодавством України</w:t>
      </w:r>
      <w:r w:rsidR="00595488" w:rsidRPr="00ED0A34">
        <w:rPr>
          <w:sz w:val="28"/>
          <w:szCs w:val="28"/>
        </w:rPr>
        <w:t>:</w:t>
      </w:r>
    </w:p>
    <w:p w:rsidR="00F47B52" w:rsidRPr="000456D8" w:rsidRDefault="00F47B52" w:rsidP="00F47B52">
      <w:pPr>
        <w:ind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1) за  неякісне або несвоєчасне виконання посадових завдань та обов’язків визначених посадовою інструкцією, доручень та наказів начальника Інспекції, а також доручень першого заступника начальника Інспекції та/або заступника начальника Інспекції, відповідно до розподілу обов’язків;</w:t>
      </w:r>
    </w:p>
    <w:p w:rsidR="00F47B52" w:rsidRPr="000456D8" w:rsidRDefault="00F47B52" w:rsidP="00F47B52">
      <w:pPr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2) за порушення норм етики поведінки державного службовця, обмежень пов’язаних з проходженням держслужби, правил внутрішнього трудового розпорядку </w:t>
      </w:r>
      <w:r w:rsidRPr="000456D8">
        <w:rPr>
          <w:color w:val="000000"/>
          <w:sz w:val="28"/>
          <w:szCs w:val="28"/>
        </w:rPr>
        <w:t>Інспекції</w:t>
      </w:r>
      <w:r w:rsidRPr="000456D8">
        <w:rPr>
          <w:sz w:val="28"/>
          <w:szCs w:val="28"/>
        </w:rPr>
        <w:t>;</w:t>
      </w:r>
    </w:p>
    <w:p w:rsidR="00F47B52" w:rsidRPr="000456D8" w:rsidRDefault="00F47B52" w:rsidP="00F47B52">
      <w:pPr>
        <w:ind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3) за невиконання вимог правил техніки безпеки;</w:t>
      </w:r>
    </w:p>
    <w:p w:rsidR="00F47B52" w:rsidRPr="000456D8" w:rsidRDefault="00F47B52" w:rsidP="00F47B52">
      <w:pPr>
        <w:ind w:firstLine="709"/>
        <w:jc w:val="both"/>
        <w:rPr>
          <w:iCs/>
          <w:color w:val="000000"/>
          <w:sz w:val="28"/>
          <w:szCs w:val="28"/>
        </w:rPr>
      </w:pPr>
      <w:r w:rsidRPr="000456D8">
        <w:rPr>
          <w:sz w:val="28"/>
          <w:szCs w:val="28"/>
        </w:rPr>
        <w:t>4) за пошкодження чи втрату закріпленого за ними майна та в інших випадках передбачених Законом України «Про державну службу».</w:t>
      </w:r>
    </w:p>
    <w:p w:rsidR="001A7DE6" w:rsidRDefault="001A7DE6" w:rsidP="001A7DE6">
      <w:pPr>
        <w:pStyle w:val="a9"/>
        <w:spacing w:before="0" w:after="0"/>
        <w:ind w:left="45" w:right="403"/>
        <w:jc w:val="both"/>
        <w:rPr>
          <w:i/>
          <w:iCs/>
          <w:color w:val="000000"/>
          <w:sz w:val="26"/>
          <w:szCs w:val="26"/>
          <w:lang w:val="uk-UA"/>
        </w:rPr>
      </w:pPr>
    </w:p>
    <w:p w:rsidR="00240AF5" w:rsidRPr="00D62FD9" w:rsidRDefault="00416F54" w:rsidP="001A7DE6">
      <w:pPr>
        <w:pStyle w:val="a9"/>
        <w:spacing w:before="0" w:after="0"/>
        <w:ind w:left="45" w:right="403"/>
        <w:jc w:val="both"/>
        <w:rPr>
          <w:color w:val="000000"/>
          <w:sz w:val="26"/>
          <w:szCs w:val="26"/>
          <w:lang w:val="uk-UA"/>
        </w:rPr>
      </w:pPr>
      <w:r w:rsidRPr="00D62FD9">
        <w:rPr>
          <w:i/>
          <w:iCs/>
          <w:color w:val="000000"/>
          <w:sz w:val="26"/>
          <w:szCs w:val="26"/>
          <w:lang w:val="uk-UA"/>
        </w:rPr>
        <w:t>Положення  п о г о д ж е н о</w:t>
      </w:r>
      <w:r w:rsidR="00C545AF" w:rsidRPr="00D62FD9">
        <w:rPr>
          <w:color w:val="000000"/>
          <w:sz w:val="26"/>
          <w:szCs w:val="26"/>
          <w:lang w:val="uk-UA"/>
        </w:rPr>
        <w:t xml:space="preserve">: </w:t>
      </w:r>
    </w:p>
    <w:tbl>
      <w:tblPr>
        <w:tblpPr w:leftFromText="180" w:rightFromText="180" w:vertAnchor="text" w:tblpY="1"/>
        <w:tblOverlap w:val="never"/>
        <w:tblW w:w="99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8"/>
        <w:gridCol w:w="2551"/>
        <w:gridCol w:w="1276"/>
        <w:gridCol w:w="1559"/>
      </w:tblGrid>
      <w:tr w:rsidR="00240AF5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Прізвище та ініціали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F47B52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підпис</w:t>
            </w:r>
          </w:p>
        </w:tc>
      </w:tr>
      <w:tr w:rsidR="00822B1F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835181">
              <w:rPr>
                <w:sz w:val="26"/>
                <w:szCs w:val="26"/>
                <w:lang w:val="uk-UA"/>
              </w:rPr>
              <w:t>В.о. начальника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B1F" w:rsidRPr="00D62FD9" w:rsidRDefault="00822B1F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40AF5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0AF5" w:rsidRPr="00D62FD9" w:rsidRDefault="006070C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Начальник відділу управління персоналом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AF5" w:rsidRPr="00D62FD9" w:rsidRDefault="00240AF5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10D62" w:rsidRPr="00D62FD9" w:rsidTr="00822B1F">
        <w:trPr>
          <w:trHeight w:val="75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0D62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835181" w:rsidRPr="00D62FD9" w:rsidRDefault="00835181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0D62" w:rsidRPr="00D62FD9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D62" w:rsidRPr="00D62FD9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D62" w:rsidRPr="00D62FD9" w:rsidRDefault="00A10D62" w:rsidP="00240AF5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35181" w:rsidRDefault="00835181" w:rsidP="00DB0681">
      <w:pPr>
        <w:pStyle w:val="a9"/>
        <w:spacing w:before="0" w:after="0"/>
        <w:ind w:right="403"/>
        <w:jc w:val="both"/>
        <w:rPr>
          <w:i/>
          <w:iCs/>
          <w:color w:val="000000"/>
          <w:sz w:val="26"/>
          <w:szCs w:val="26"/>
          <w:lang w:val="uk-UA"/>
        </w:rPr>
      </w:pPr>
    </w:p>
    <w:p w:rsidR="00416F54" w:rsidRPr="00D62FD9" w:rsidRDefault="00416F54" w:rsidP="00105015">
      <w:pPr>
        <w:pStyle w:val="a9"/>
        <w:framePr w:hSpace="180" w:wrap="around" w:vAnchor="text" w:hAnchor="text" w:y="1"/>
        <w:spacing w:before="0" w:after="0"/>
        <w:ind w:left="45" w:right="403"/>
        <w:suppressOverlap/>
        <w:jc w:val="both"/>
        <w:rPr>
          <w:color w:val="000000"/>
          <w:sz w:val="26"/>
          <w:szCs w:val="26"/>
          <w:lang w:val="uk-UA"/>
        </w:rPr>
      </w:pPr>
      <w:r w:rsidRPr="00D62FD9">
        <w:rPr>
          <w:i/>
          <w:iCs/>
          <w:color w:val="000000"/>
          <w:sz w:val="26"/>
          <w:szCs w:val="26"/>
          <w:lang w:val="uk-UA"/>
        </w:rPr>
        <w:t xml:space="preserve">З положенням  о з </w:t>
      </w:r>
      <w:r w:rsidR="00151BA3" w:rsidRPr="00D62FD9">
        <w:rPr>
          <w:i/>
          <w:iCs/>
          <w:color w:val="000000"/>
          <w:sz w:val="26"/>
          <w:szCs w:val="26"/>
          <w:lang w:val="uk-UA"/>
        </w:rPr>
        <w:t xml:space="preserve">н </w:t>
      </w:r>
      <w:r w:rsidRPr="00D62FD9">
        <w:rPr>
          <w:i/>
          <w:iCs/>
          <w:color w:val="000000"/>
          <w:sz w:val="26"/>
          <w:szCs w:val="26"/>
          <w:lang w:val="uk-UA"/>
        </w:rPr>
        <w:t>а й о м л е н і</w:t>
      </w:r>
      <w:r w:rsidRPr="00D62FD9">
        <w:rPr>
          <w:color w:val="000000"/>
          <w:sz w:val="26"/>
          <w:szCs w:val="26"/>
          <w:lang w:val="uk-UA"/>
        </w:rPr>
        <w:t xml:space="preserve">: </w:t>
      </w:r>
    </w:p>
    <w:tbl>
      <w:tblPr>
        <w:tblpPr w:leftFromText="180" w:rightFromText="180" w:vertAnchor="text" w:tblpY="1"/>
        <w:tblOverlap w:val="never"/>
        <w:tblW w:w="99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9"/>
        <w:gridCol w:w="1276"/>
        <w:gridCol w:w="1563"/>
      </w:tblGrid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3A398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Прізвище та ініціали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C545AF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C545AF">
            <w:pPr>
              <w:pStyle w:val="a9"/>
              <w:snapToGrid w:val="0"/>
              <w:spacing w:before="0" w:after="0"/>
              <w:ind w:right="403"/>
              <w:jc w:val="center"/>
              <w:rPr>
                <w:sz w:val="26"/>
                <w:szCs w:val="26"/>
                <w:lang w:val="uk-UA"/>
              </w:rPr>
            </w:pPr>
            <w:r w:rsidRPr="00D62FD9">
              <w:rPr>
                <w:sz w:val="26"/>
                <w:szCs w:val="26"/>
                <w:lang w:val="uk-UA"/>
              </w:rPr>
              <w:t>підпис</w:t>
            </w: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416F54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F54" w:rsidRPr="00D62FD9" w:rsidRDefault="00416F54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DB0681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  <w:tr w:rsidR="00DB0681" w:rsidRPr="00D62FD9" w:rsidTr="00F47B52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681" w:rsidRPr="00D62FD9" w:rsidRDefault="00DB0681" w:rsidP="00105015">
            <w:pPr>
              <w:pStyle w:val="a9"/>
              <w:snapToGrid w:val="0"/>
              <w:spacing w:before="0" w:after="0"/>
              <w:ind w:right="403"/>
              <w:rPr>
                <w:sz w:val="26"/>
                <w:szCs w:val="26"/>
                <w:lang w:val="uk-UA"/>
              </w:rPr>
            </w:pPr>
          </w:p>
        </w:tc>
      </w:tr>
    </w:tbl>
    <w:p w:rsidR="00E07AE1" w:rsidRPr="00D62FD9" w:rsidRDefault="00E07AE1" w:rsidP="00465047">
      <w:pPr>
        <w:pStyle w:val="a9"/>
        <w:spacing w:before="0" w:after="0"/>
        <w:ind w:right="403"/>
        <w:jc w:val="both"/>
        <w:rPr>
          <w:b/>
          <w:bCs/>
          <w:i/>
          <w:iCs/>
          <w:color w:val="000000"/>
          <w:sz w:val="26"/>
          <w:szCs w:val="26"/>
          <w:lang w:val="uk-UA"/>
        </w:rPr>
      </w:pPr>
    </w:p>
    <w:sectPr w:rsidR="00E07AE1" w:rsidRPr="00D62FD9" w:rsidSect="00081266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0" w:h="16820"/>
      <w:pgMar w:top="1134" w:right="851" w:bottom="1134" w:left="1701" w:header="342" w:footer="4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5D" w:rsidRDefault="008A285D">
      <w:r>
        <w:separator/>
      </w:r>
    </w:p>
  </w:endnote>
  <w:endnote w:type="continuationSeparator" w:id="0">
    <w:p w:rsidR="008A285D" w:rsidRDefault="008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06" w:rsidRDefault="00787E06" w:rsidP="00743A1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7E06" w:rsidRDefault="00787E06" w:rsidP="00416F5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06" w:rsidRDefault="00E50ECF">
    <w:pPr>
      <w:pStyle w:val="a8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7136765</wp:posOffset>
              </wp:positionH>
              <wp:positionV relativeFrom="paragraph">
                <wp:posOffset>635</wp:posOffset>
              </wp:positionV>
              <wp:extent cx="60960" cy="143510"/>
              <wp:effectExtent l="2540" t="635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E06" w:rsidRDefault="00787E06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5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DVTCv93AAAAAkBAAAPAAAAAAAAAAAAAAAAAOEEAABkcnMvZG93bnJldi54bWxQSwUGAAAAAAQA&#10;BADzAAAA6gUAAAAA&#10;" stroked="f">
              <v:fill opacity="0"/>
              <v:textbox inset="0,0,0,0">
                <w:txbxContent>
                  <w:p w:rsidR="00787E06" w:rsidRDefault="00787E06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5D" w:rsidRDefault="008A285D">
      <w:r>
        <w:separator/>
      </w:r>
    </w:p>
  </w:footnote>
  <w:footnote w:type="continuationSeparator" w:id="0">
    <w:p w:rsidR="008A285D" w:rsidRDefault="008A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06" w:rsidRDefault="00787E06" w:rsidP="00743A11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7E06" w:rsidRDefault="00787E0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F" w:rsidRDefault="00C545A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22B1F" w:rsidRPr="00822B1F">
      <w:rPr>
        <w:noProof/>
        <w:lang w:val="ru-RU"/>
      </w:rPr>
      <w:t>7</w:t>
    </w:r>
    <w:r>
      <w:fldChar w:fldCharType="end"/>
    </w:r>
  </w:p>
  <w:p w:rsidR="00787E06" w:rsidRDefault="00787E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D1A"/>
    <w:multiLevelType w:val="multilevel"/>
    <w:tmpl w:val="1660CA06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i/>
      </w:rPr>
    </w:lvl>
    <w:lvl w:ilvl="1">
      <w:start w:val="10"/>
      <w:numFmt w:val="decimal"/>
      <w:lvlText w:val="%1.%2"/>
      <w:lvlJc w:val="left"/>
      <w:pPr>
        <w:tabs>
          <w:tab w:val="num" w:pos="1294"/>
        </w:tabs>
        <w:ind w:left="1294" w:hanging="58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i/>
      </w:rPr>
    </w:lvl>
  </w:abstractNum>
  <w:abstractNum w:abstractNumId="1">
    <w:nsid w:val="565700EE"/>
    <w:multiLevelType w:val="hybridMultilevel"/>
    <w:tmpl w:val="CFC68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15FF"/>
    <w:multiLevelType w:val="hybridMultilevel"/>
    <w:tmpl w:val="F2B6B518"/>
    <w:lvl w:ilvl="0" w:tplc="3796EC2E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B7E06"/>
    <w:multiLevelType w:val="hybridMultilevel"/>
    <w:tmpl w:val="83DAA44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A15EF8"/>
    <w:multiLevelType w:val="hybridMultilevel"/>
    <w:tmpl w:val="29C25E0C"/>
    <w:lvl w:ilvl="0" w:tplc="3796EC2E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844B9"/>
    <w:multiLevelType w:val="hybridMultilevel"/>
    <w:tmpl w:val="70284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D"/>
    <w:rsid w:val="000034C3"/>
    <w:rsid w:val="00006B06"/>
    <w:rsid w:val="00010B8F"/>
    <w:rsid w:val="00012113"/>
    <w:rsid w:val="00017763"/>
    <w:rsid w:val="00020960"/>
    <w:rsid w:val="00044484"/>
    <w:rsid w:val="00052989"/>
    <w:rsid w:val="00052AFE"/>
    <w:rsid w:val="000568EA"/>
    <w:rsid w:val="0006086D"/>
    <w:rsid w:val="00065321"/>
    <w:rsid w:val="00065C17"/>
    <w:rsid w:val="000770C0"/>
    <w:rsid w:val="00081266"/>
    <w:rsid w:val="00085796"/>
    <w:rsid w:val="000A1540"/>
    <w:rsid w:val="000A605B"/>
    <w:rsid w:val="000D0374"/>
    <w:rsid w:val="000D3561"/>
    <w:rsid w:val="000D61A9"/>
    <w:rsid w:val="000E259C"/>
    <w:rsid w:val="000E2744"/>
    <w:rsid w:val="000E3271"/>
    <w:rsid w:val="000F7D26"/>
    <w:rsid w:val="001034A8"/>
    <w:rsid w:val="00105015"/>
    <w:rsid w:val="00126D8B"/>
    <w:rsid w:val="00134935"/>
    <w:rsid w:val="001378DE"/>
    <w:rsid w:val="00140D87"/>
    <w:rsid w:val="00151BA3"/>
    <w:rsid w:val="001716D2"/>
    <w:rsid w:val="001807B6"/>
    <w:rsid w:val="001A248C"/>
    <w:rsid w:val="001A465E"/>
    <w:rsid w:val="001A7DE6"/>
    <w:rsid w:val="001B7359"/>
    <w:rsid w:val="001C11C9"/>
    <w:rsid w:val="001E03B4"/>
    <w:rsid w:val="001E3C7C"/>
    <w:rsid w:val="001E4649"/>
    <w:rsid w:val="001F05C5"/>
    <w:rsid w:val="00214659"/>
    <w:rsid w:val="00215318"/>
    <w:rsid w:val="00216A25"/>
    <w:rsid w:val="00222049"/>
    <w:rsid w:val="0023050D"/>
    <w:rsid w:val="00234E96"/>
    <w:rsid w:val="00235D1D"/>
    <w:rsid w:val="00240AF5"/>
    <w:rsid w:val="002501E2"/>
    <w:rsid w:val="0025262D"/>
    <w:rsid w:val="00266092"/>
    <w:rsid w:val="00267A4E"/>
    <w:rsid w:val="00270D5A"/>
    <w:rsid w:val="00275A42"/>
    <w:rsid w:val="00283632"/>
    <w:rsid w:val="002A15C7"/>
    <w:rsid w:val="002A6C66"/>
    <w:rsid w:val="002C7A16"/>
    <w:rsid w:val="002D07B0"/>
    <w:rsid w:val="002F5694"/>
    <w:rsid w:val="003010B8"/>
    <w:rsid w:val="003046BF"/>
    <w:rsid w:val="00306869"/>
    <w:rsid w:val="0031717A"/>
    <w:rsid w:val="00335417"/>
    <w:rsid w:val="0033629B"/>
    <w:rsid w:val="0035367B"/>
    <w:rsid w:val="00357D64"/>
    <w:rsid w:val="003768E4"/>
    <w:rsid w:val="0037700C"/>
    <w:rsid w:val="00377D93"/>
    <w:rsid w:val="00386BD6"/>
    <w:rsid w:val="003A1ADD"/>
    <w:rsid w:val="003A3984"/>
    <w:rsid w:val="003A53D4"/>
    <w:rsid w:val="003B5EF0"/>
    <w:rsid w:val="003C0E2F"/>
    <w:rsid w:val="003C2A1B"/>
    <w:rsid w:val="003C7CF3"/>
    <w:rsid w:val="003D06C8"/>
    <w:rsid w:val="003D4981"/>
    <w:rsid w:val="0040122D"/>
    <w:rsid w:val="004012A9"/>
    <w:rsid w:val="00415917"/>
    <w:rsid w:val="00416F54"/>
    <w:rsid w:val="00422734"/>
    <w:rsid w:val="00423E7E"/>
    <w:rsid w:val="00427E18"/>
    <w:rsid w:val="004305FA"/>
    <w:rsid w:val="004321FD"/>
    <w:rsid w:val="00436AEB"/>
    <w:rsid w:val="004444B4"/>
    <w:rsid w:val="0045106E"/>
    <w:rsid w:val="00451F33"/>
    <w:rsid w:val="00454433"/>
    <w:rsid w:val="0046288A"/>
    <w:rsid w:val="00465047"/>
    <w:rsid w:val="004A61C0"/>
    <w:rsid w:val="004A7D09"/>
    <w:rsid w:val="004B152F"/>
    <w:rsid w:val="004B7A19"/>
    <w:rsid w:val="004C5658"/>
    <w:rsid w:val="004D7385"/>
    <w:rsid w:val="004F7322"/>
    <w:rsid w:val="0050289D"/>
    <w:rsid w:val="00505B42"/>
    <w:rsid w:val="00514D1D"/>
    <w:rsid w:val="005177CA"/>
    <w:rsid w:val="00532A49"/>
    <w:rsid w:val="00535F9C"/>
    <w:rsid w:val="005410FE"/>
    <w:rsid w:val="0055276E"/>
    <w:rsid w:val="00560D0E"/>
    <w:rsid w:val="00573D07"/>
    <w:rsid w:val="00577CDD"/>
    <w:rsid w:val="0058054C"/>
    <w:rsid w:val="00595488"/>
    <w:rsid w:val="005A4C73"/>
    <w:rsid w:val="005C71BF"/>
    <w:rsid w:val="005C7293"/>
    <w:rsid w:val="005D3057"/>
    <w:rsid w:val="005D5204"/>
    <w:rsid w:val="005D67FE"/>
    <w:rsid w:val="005E2168"/>
    <w:rsid w:val="005E4389"/>
    <w:rsid w:val="00601A90"/>
    <w:rsid w:val="006070C5"/>
    <w:rsid w:val="0061289E"/>
    <w:rsid w:val="006234C0"/>
    <w:rsid w:val="00647E39"/>
    <w:rsid w:val="006653DA"/>
    <w:rsid w:val="006753A4"/>
    <w:rsid w:val="00676D40"/>
    <w:rsid w:val="00676E57"/>
    <w:rsid w:val="00677EB8"/>
    <w:rsid w:val="006B49E7"/>
    <w:rsid w:val="006C17AE"/>
    <w:rsid w:val="006C62E2"/>
    <w:rsid w:val="006D4FA4"/>
    <w:rsid w:val="006E4F16"/>
    <w:rsid w:val="006F2290"/>
    <w:rsid w:val="00703BA1"/>
    <w:rsid w:val="00707A1E"/>
    <w:rsid w:val="00716BBE"/>
    <w:rsid w:val="00725A3B"/>
    <w:rsid w:val="00725A90"/>
    <w:rsid w:val="00732284"/>
    <w:rsid w:val="007345A4"/>
    <w:rsid w:val="007419DF"/>
    <w:rsid w:val="00743518"/>
    <w:rsid w:val="00743971"/>
    <w:rsid w:val="00743A11"/>
    <w:rsid w:val="00744A97"/>
    <w:rsid w:val="00762855"/>
    <w:rsid w:val="00766A91"/>
    <w:rsid w:val="007832A8"/>
    <w:rsid w:val="00787E06"/>
    <w:rsid w:val="00794ABA"/>
    <w:rsid w:val="007956AF"/>
    <w:rsid w:val="007A6631"/>
    <w:rsid w:val="007A74B7"/>
    <w:rsid w:val="007C26B6"/>
    <w:rsid w:val="007D2ADF"/>
    <w:rsid w:val="007D7B60"/>
    <w:rsid w:val="007E0D92"/>
    <w:rsid w:val="007E4EE1"/>
    <w:rsid w:val="007E6D92"/>
    <w:rsid w:val="007E7FA6"/>
    <w:rsid w:val="00806881"/>
    <w:rsid w:val="00821337"/>
    <w:rsid w:val="00822AA0"/>
    <w:rsid w:val="00822B1F"/>
    <w:rsid w:val="00835181"/>
    <w:rsid w:val="00852E8A"/>
    <w:rsid w:val="0085358E"/>
    <w:rsid w:val="0086479E"/>
    <w:rsid w:val="0086515C"/>
    <w:rsid w:val="0088692E"/>
    <w:rsid w:val="008A285D"/>
    <w:rsid w:val="008B12D5"/>
    <w:rsid w:val="008B159C"/>
    <w:rsid w:val="008B2278"/>
    <w:rsid w:val="008C40D0"/>
    <w:rsid w:val="008D4779"/>
    <w:rsid w:val="008D54F8"/>
    <w:rsid w:val="008D7A2A"/>
    <w:rsid w:val="008E72EB"/>
    <w:rsid w:val="008E7F2B"/>
    <w:rsid w:val="009027BB"/>
    <w:rsid w:val="00911BB4"/>
    <w:rsid w:val="00913B5E"/>
    <w:rsid w:val="0094665B"/>
    <w:rsid w:val="00967FA7"/>
    <w:rsid w:val="009853CF"/>
    <w:rsid w:val="009A01F4"/>
    <w:rsid w:val="009A4A8A"/>
    <w:rsid w:val="009A5E57"/>
    <w:rsid w:val="009C011B"/>
    <w:rsid w:val="009D0A66"/>
    <w:rsid w:val="009D692D"/>
    <w:rsid w:val="009E1836"/>
    <w:rsid w:val="009E32A1"/>
    <w:rsid w:val="009F566E"/>
    <w:rsid w:val="009F742D"/>
    <w:rsid w:val="009F7701"/>
    <w:rsid w:val="00A10C9B"/>
    <w:rsid w:val="00A10D62"/>
    <w:rsid w:val="00A156C1"/>
    <w:rsid w:val="00A360DA"/>
    <w:rsid w:val="00A44B99"/>
    <w:rsid w:val="00A4578E"/>
    <w:rsid w:val="00A77211"/>
    <w:rsid w:val="00A80774"/>
    <w:rsid w:val="00A8578F"/>
    <w:rsid w:val="00A905B6"/>
    <w:rsid w:val="00A95ED2"/>
    <w:rsid w:val="00AA0514"/>
    <w:rsid w:val="00AA0E58"/>
    <w:rsid w:val="00AA4D5F"/>
    <w:rsid w:val="00AB0C2D"/>
    <w:rsid w:val="00AC7BA4"/>
    <w:rsid w:val="00AF04C6"/>
    <w:rsid w:val="00AF6A2F"/>
    <w:rsid w:val="00B07848"/>
    <w:rsid w:val="00B14A11"/>
    <w:rsid w:val="00B40264"/>
    <w:rsid w:val="00B42F92"/>
    <w:rsid w:val="00B44431"/>
    <w:rsid w:val="00B47C0C"/>
    <w:rsid w:val="00B47D04"/>
    <w:rsid w:val="00B71B1E"/>
    <w:rsid w:val="00B7349F"/>
    <w:rsid w:val="00B75C1D"/>
    <w:rsid w:val="00B81002"/>
    <w:rsid w:val="00B81728"/>
    <w:rsid w:val="00BA5DA9"/>
    <w:rsid w:val="00BB0F95"/>
    <w:rsid w:val="00BB7821"/>
    <w:rsid w:val="00BC1073"/>
    <w:rsid w:val="00BC24D5"/>
    <w:rsid w:val="00BC5FF0"/>
    <w:rsid w:val="00BE160E"/>
    <w:rsid w:val="00BE6B05"/>
    <w:rsid w:val="00BF227E"/>
    <w:rsid w:val="00C20A5D"/>
    <w:rsid w:val="00C21195"/>
    <w:rsid w:val="00C2375D"/>
    <w:rsid w:val="00C361A6"/>
    <w:rsid w:val="00C42EB2"/>
    <w:rsid w:val="00C53B47"/>
    <w:rsid w:val="00C545AF"/>
    <w:rsid w:val="00C5478C"/>
    <w:rsid w:val="00C600C3"/>
    <w:rsid w:val="00C625D7"/>
    <w:rsid w:val="00C64C77"/>
    <w:rsid w:val="00C75B0D"/>
    <w:rsid w:val="00C87968"/>
    <w:rsid w:val="00CA27CC"/>
    <w:rsid w:val="00CA34E8"/>
    <w:rsid w:val="00CA6D60"/>
    <w:rsid w:val="00CA78D0"/>
    <w:rsid w:val="00CB7719"/>
    <w:rsid w:val="00D223AA"/>
    <w:rsid w:val="00D27431"/>
    <w:rsid w:val="00D37AD6"/>
    <w:rsid w:val="00D41FA9"/>
    <w:rsid w:val="00D53004"/>
    <w:rsid w:val="00D537DC"/>
    <w:rsid w:val="00D553DA"/>
    <w:rsid w:val="00D562C1"/>
    <w:rsid w:val="00D62FD9"/>
    <w:rsid w:val="00D65C06"/>
    <w:rsid w:val="00D728D5"/>
    <w:rsid w:val="00D823C0"/>
    <w:rsid w:val="00D87393"/>
    <w:rsid w:val="00D87D60"/>
    <w:rsid w:val="00D91125"/>
    <w:rsid w:val="00D94105"/>
    <w:rsid w:val="00DA1F84"/>
    <w:rsid w:val="00DA4897"/>
    <w:rsid w:val="00DB0681"/>
    <w:rsid w:val="00DB4ABE"/>
    <w:rsid w:val="00DC537E"/>
    <w:rsid w:val="00DD5281"/>
    <w:rsid w:val="00DF4D2A"/>
    <w:rsid w:val="00E07AE1"/>
    <w:rsid w:val="00E17B61"/>
    <w:rsid w:val="00E20797"/>
    <w:rsid w:val="00E4027F"/>
    <w:rsid w:val="00E46D37"/>
    <w:rsid w:val="00E50ECF"/>
    <w:rsid w:val="00E51693"/>
    <w:rsid w:val="00E650E8"/>
    <w:rsid w:val="00E84E93"/>
    <w:rsid w:val="00EB0266"/>
    <w:rsid w:val="00EB223B"/>
    <w:rsid w:val="00EC0629"/>
    <w:rsid w:val="00EC0EBA"/>
    <w:rsid w:val="00EC4D71"/>
    <w:rsid w:val="00ED0A34"/>
    <w:rsid w:val="00ED5297"/>
    <w:rsid w:val="00EE06AB"/>
    <w:rsid w:val="00EF6732"/>
    <w:rsid w:val="00F0180F"/>
    <w:rsid w:val="00F02DD5"/>
    <w:rsid w:val="00F1351F"/>
    <w:rsid w:val="00F352EB"/>
    <w:rsid w:val="00F4081A"/>
    <w:rsid w:val="00F434E5"/>
    <w:rsid w:val="00F47B52"/>
    <w:rsid w:val="00F543EC"/>
    <w:rsid w:val="00F56521"/>
    <w:rsid w:val="00F605D2"/>
    <w:rsid w:val="00F64B45"/>
    <w:rsid w:val="00F731F4"/>
    <w:rsid w:val="00F93E3D"/>
    <w:rsid w:val="00FB32A0"/>
    <w:rsid w:val="00FB3354"/>
    <w:rsid w:val="00FC7F2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276" w:lineRule="auto"/>
      <w:ind w:firstLine="709"/>
      <w:jc w:val="both"/>
    </w:pPr>
    <w:rPr>
      <w:sz w:val="26"/>
      <w:lang w:val="uk-UA" w:eastAsia="ar-SA"/>
    </w:rPr>
  </w:style>
  <w:style w:type="paragraph" w:styleId="a7">
    <w:name w:val="Body Text Indent"/>
    <w:basedOn w:val="a"/>
    <w:semiHidden/>
    <w:pPr>
      <w:tabs>
        <w:tab w:val="left" w:pos="5387"/>
      </w:tabs>
      <w:ind w:firstLine="851"/>
      <w:jc w:val="both"/>
    </w:pPr>
    <w:rPr>
      <w:sz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5"/>
  </w:style>
  <w:style w:type="paragraph" w:styleId="2">
    <w:name w:val="Body Text 2"/>
    <w:basedOn w:val="a"/>
    <w:semiHidden/>
    <w:pPr>
      <w:widowControl w:val="0"/>
      <w:suppressAutoHyphens w:val="0"/>
      <w:spacing w:line="400" w:lineRule="auto"/>
      <w:jc w:val="both"/>
    </w:pPr>
    <w:rPr>
      <w:sz w:val="28"/>
      <w:lang w:eastAsia="ru-RU"/>
    </w:rPr>
  </w:style>
  <w:style w:type="table" w:customStyle="1" w:styleId="Calendar2">
    <w:name w:val="Calendar 2"/>
    <w:basedOn w:val="a1"/>
    <w:uiPriority w:val="99"/>
    <w:qFormat/>
    <w:rsid w:val="00762855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header"/>
    <w:basedOn w:val="a"/>
    <w:link w:val="ae"/>
    <w:uiPriority w:val="99"/>
    <w:rsid w:val="00416F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45AF"/>
    <w:rPr>
      <w:lang w:val="uk-UA" w:eastAsia="ar-SA"/>
    </w:rPr>
  </w:style>
  <w:style w:type="character" w:customStyle="1" w:styleId="rvts9">
    <w:name w:val="rvts9"/>
    <w:rsid w:val="0035367B"/>
  </w:style>
  <w:style w:type="paragraph" w:customStyle="1" w:styleId="rvps2">
    <w:name w:val="rvps2"/>
    <w:basedOn w:val="a"/>
    <w:rsid w:val="008E7F2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uiPriority w:val="99"/>
    <w:semiHidden/>
    <w:unhideWhenUsed/>
    <w:rsid w:val="008E7F2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C24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C24D5"/>
    <w:rPr>
      <w:rFonts w:ascii="Segoe UI" w:hAnsi="Segoe UI" w:cs="Segoe UI"/>
      <w:sz w:val="18"/>
      <w:szCs w:val="18"/>
      <w:lang w:val="uk-UA" w:eastAsia="ar-SA"/>
    </w:rPr>
  </w:style>
  <w:style w:type="paragraph" w:styleId="af2">
    <w:name w:val="List Paragraph"/>
    <w:basedOn w:val="a"/>
    <w:uiPriority w:val="34"/>
    <w:qFormat/>
    <w:rsid w:val="00A77211"/>
    <w:pPr>
      <w:ind w:left="720"/>
      <w:contextualSpacing/>
    </w:pPr>
  </w:style>
  <w:style w:type="character" w:customStyle="1" w:styleId="20">
    <w:name w:val="Основной текст (2)_"/>
    <w:link w:val="21"/>
    <w:rsid w:val="003D06C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06C8"/>
    <w:pPr>
      <w:widowControl w:val="0"/>
      <w:shd w:val="clear" w:color="auto" w:fill="FFFFFF"/>
      <w:suppressAutoHyphens w:val="0"/>
      <w:spacing w:before="960" w:line="322" w:lineRule="exact"/>
      <w:jc w:val="both"/>
    </w:pPr>
    <w:rPr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276" w:lineRule="auto"/>
      <w:ind w:firstLine="709"/>
      <w:jc w:val="both"/>
    </w:pPr>
    <w:rPr>
      <w:sz w:val="26"/>
      <w:lang w:val="uk-UA" w:eastAsia="ar-SA"/>
    </w:rPr>
  </w:style>
  <w:style w:type="paragraph" w:styleId="a7">
    <w:name w:val="Body Text Indent"/>
    <w:basedOn w:val="a"/>
    <w:semiHidden/>
    <w:pPr>
      <w:tabs>
        <w:tab w:val="left" w:pos="5387"/>
      </w:tabs>
      <w:ind w:firstLine="851"/>
      <w:jc w:val="both"/>
    </w:pPr>
    <w:rPr>
      <w:sz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5"/>
  </w:style>
  <w:style w:type="paragraph" w:styleId="2">
    <w:name w:val="Body Text 2"/>
    <w:basedOn w:val="a"/>
    <w:semiHidden/>
    <w:pPr>
      <w:widowControl w:val="0"/>
      <w:suppressAutoHyphens w:val="0"/>
      <w:spacing w:line="400" w:lineRule="auto"/>
      <w:jc w:val="both"/>
    </w:pPr>
    <w:rPr>
      <w:sz w:val="28"/>
      <w:lang w:eastAsia="ru-RU"/>
    </w:rPr>
  </w:style>
  <w:style w:type="table" w:customStyle="1" w:styleId="Calendar2">
    <w:name w:val="Calendar 2"/>
    <w:basedOn w:val="a1"/>
    <w:uiPriority w:val="99"/>
    <w:qFormat/>
    <w:rsid w:val="00762855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header"/>
    <w:basedOn w:val="a"/>
    <w:link w:val="ae"/>
    <w:uiPriority w:val="99"/>
    <w:rsid w:val="00416F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45AF"/>
    <w:rPr>
      <w:lang w:val="uk-UA" w:eastAsia="ar-SA"/>
    </w:rPr>
  </w:style>
  <w:style w:type="character" w:customStyle="1" w:styleId="rvts9">
    <w:name w:val="rvts9"/>
    <w:rsid w:val="0035367B"/>
  </w:style>
  <w:style w:type="paragraph" w:customStyle="1" w:styleId="rvps2">
    <w:name w:val="rvps2"/>
    <w:basedOn w:val="a"/>
    <w:rsid w:val="008E7F2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uiPriority w:val="99"/>
    <w:semiHidden/>
    <w:unhideWhenUsed/>
    <w:rsid w:val="008E7F2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C24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C24D5"/>
    <w:rPr>
      <w:rFonts w:ascii="Segoe UI" w:hAnsi="Segoe UI" w:cs="Segoe UI"/>
      <w:sz w:val="18"/>
      <w:szCs w:val="18"/>
      <w:lang w:val="uk-UA" w:eastAsia="ar-SA"/>
    </w:rPr>
  </w:style>
  <w:style w:type="paragraph" w:styleId="af2">
    <w:name w:val="List Paragraph"/>
    <w:basedOn w:val="a"/>
    <w:uiPriority w:val="34"/>
    <w:qFormat/>
    <w:rsid w:val="00A77211"/>
    <w:pPr>
      <w:ind w:left="720"/>
      <w:contextualSpacing/>
    </w:pPr>
  </w:style>
  <w:style w:type="character" w:customStyle="1" w:styleId="20">
    <w:name w:val="Основной текст (2)_"/>
    <w:link w:val="21"/>
    <w:rsid w:val="003D06C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06C8"/>
    <w:pPr>
      <w:widowControl w:val="0"/>
      <w:shd w:val="clear" w:color="auto" w:fill="FFFFFF"/>
      <w:suppressAutoHyphens w:val="0"/>
      <w:spacing w:before="960" w:line="322" w:lineRule="exact"/>
      <w:jc w:val="both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D39F-953B-4C79-B6AD-FCBD342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Госпром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Юра</dc:creator>
  <cp:lastModifiedBy>Юлия</cp:lastModifiedBy>
  <cp:revision>4</cp:revision>
  <cp:lastPrinted>2023-03-21T08:41:00Z</cp:lastPrinted>
  <dcterms:created xsi:type="dcterms:W3CDTF">2023-03-20T13:53:00Z</dcterms:created>
  <dcterms:modified xsi:type="dcterms:W3CDTF">2023-03-21T08:41:00Z</dcterms:modified>
</cp:coreProperties>
</file>