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CA" w:rsidRDefault="00CD3A5B" w:rsidP="00F6099C">
      <w:pPr>
        <w:spacing w:after="0" w:line="240" w:lineRule="auto"/>
        <w:ind w:firstLine="709"/>
        <w:contextualSpacing/>
        <w:jc w:val="both"/>
        <w:rPr>
          <w:rFonts w:ascii="Times New Roman" w:hAnsi="Times New Roman" w:cs="Times New Roman"/>
          <w:sz w:val="24"/>
          <w:szCs w:val="24"/>
        </w:rPr>
      </w:pPr>
      <w:r w:rsidRPr="00F257CA">
        <w:rPr>
          <w:rFonts w:ascii="Times New Roman" w:hAnsi="Times New Roman" w:cs="Times New Roman"/>
          <w:sz w:val="24"/>
          <w:szCs w:val="24"/>
        </w:rPr>
        <w:t>Державна екологічна інспекція Південно-Західного округу (Миколаївська та Одеська області) (далі – Інспекція)</w:t>
      </w:r>
      <w:r w:rsidR="00F257CA" w:rsidRPr="00F257CA">
        <w:rPr>
          <w:rFonts w:ascii="Times New Roman" w:hAnsi="Times New Roman" w:cs="Times New Roman"/>
          <w:sz w:val="24"/>
          <w:szCs w:val="24"/>
        </w:rPr>
        <w:t xml:space="preserve"> повідомляє</w:t>
      </w:r>
      <w:r w:rsidRPr="00F257CA">
        <w:rPr>
          <w:rFonts w:ascii="Times New Roman" w:hAnsi="Times New Roman" w:cs="Times New Roman"/>
          <w:sz w:val="24"/>
          <w:szCs w:val="24"/>
        </w:rPr>
        <w:t>, що організація та проведення процедур закупівель з метою забезпечення максимальної ефективності використання бюджетних коштів, відкритості та прозорості на всіх стадіях закупівлі товарів, робіт та послуг, відповідно до ч.1,2 ст.11 Закону України «Про публічні закупівлі», наказу Міністерства економічного розвитку і торгівлі від 30.03.2019 року №557 «Про затвердження Примірного положення про тендерний комітет або уповноважену особу (осіб)» покладено на тендерний комітет, за умови що вартість предмета закупівлі товару (товарів), послуги (послуг) дорівнює або перевищує 200 тисяч гривень</w:t>
      </w:r>
      <w:r w:rsidR="00F257CA" w:rsidRPr="00F257CA">
        <w:rPr>
          <w:rFonts w:ascii="Times New Roman" w:hAnsi="Times New Roman" w:cs="Times New Roman"/>
          <w:sz w:val="24"/>
          <w:szCs w:val="24"/>
        </w:rPr>
        <w:t>, затверджений наказом Інспекції від 05.01.2021 року №03 «Про утворення тендерного комітету з питань проведення публічних закупівель та затвердження Положення про тендерний комітет»</w:t>
      </w:r>
      <w:r w:rsidRPr="00F257CA">
        <w:rPr>
          <w:rFonts w:ascii="Times New Roman" w:hAnsi="Times New Roman" w:cs="Times New Roman"/>
          <w:sz w:val="24"/>
          <w:szCs w:val="24"/>
        </w:rPr>
        <w:t xml:space="preserve"> та уповноважену особу для здійснення спрощених закупівель, за умови що вартість предмета закупівлі товару (товарів), послуги (послуг) становить від 50 тисяч гривень до 200 тисяч гривень</w:t>
      </w:r>
      <w:r w:rsidR="00F257CA" w:rsidRPr="00F257CA">
        <w:rPr>
          <w:rFonts w:ascii="Times New Roman" w:hAnsi="Times New Roman" w:cs="Times New Roman"/>
          <w:sz w:val="24"/>
          <w:szCs w:val="24"/>
        </w:rPr>
        <w:t xml:space="preserve"> затверджений наказом Інспекції від 19.01.2021 року №25 «Про призначення уповноваженої особи з питань проведення спрощених закупівель»</w:t>
      </w:r>
      <w:r w:rsidR="00F257CA">
        <w:rPr>
          <w:rFonts w:ascii="Times New Roman" w:hAnsi="Times New Roman" w:cs="Times New Roman"/>
          <w:sz w:val="24"/>
          <w:szCs w:val="24"/>
        </w:rPr>
        <w:t>.</w:t>
      </w:r>
    </w:p>
    <w:p w:rsidR="00F257CA" w:rsidRDefault="00F257CA" w:rsidP="00F6099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Повідомляємо, що </w:t>
      </w:r>
      <w:r w:rsidR="00BE697D">
        <w:rPr>
          <w:rFonts w:ascii="Times New Roman" w:hAnsi="Times New Roman" w:cs="Times New Roman"/>
          <w:sz w:val="24"/>
          <w:szCs w:val="24"/>
        </w:rPr>
        <w:t xml:space="preserve">за 2 півріччя 2021 року </w:t>
      </w:r>
      <w:r w:rsidR="00D6237E">
        <w:rPr>
          <w:rFonts w:ascii="Times New Roman" w:hAnsi="Times New Roman" w:cs="Times New Roman"/>
          <w:sz w:val="24"/>
          <w:szCs w:val="24"/>
        </w:rPr>
        <w:t>т</w:t>
      </w:r>
      <w:r>
        <w:rPr>
          <w:rFonts w:ascii="Times New Roman" w:hAnsi="Times New Roman" w:cs="Times New Roman"/>
          <w:sz w:val="24"/>
          <w:szCs w:val="24"/>
        </w:rPr>
        <w:t>е</w:t>
      </w:r>
      <w:bookmarkStart w:id="0" w:name="_GoBack"/>
      <w:bookmarkEnd w:id="0"/>
      <w:r>
        <w:rPr>
          <w:rFonts w:ascii="Times New Roman" w:hAnsi="Times New Roman" w:cs="Times New Roman"/>
          <w:sz w:val="24"/>
          <w:szCs w:val="24"/>
        </w:rPr>
        <w:t>ндерним комітетом</w:t>
      </w:r>
      <w:r w:rsidR="00D6237E">
        <w:rPr>
          <w:rFonts w:ascii="Times New Roman" w:hAnsi="Times New Roman" w:cs="Times New Roman"/>
          <w:sz w:val="24"/>
          <w:szCs w:val="24"/>
        </w:rPr>
        <w:t>/уповноваженою особою</w:t>
      </w:r>
      <w:r>
        <w:rPr>
          <w:rFonts w:ascii="Times New Roman" w:hAnsi="Times New Roman" w:cs="Times New Roman"/>
          <w:sz w:val="24"/>
          <w:szCs w:val="24"/>
        </w:rPr>
        <w:t xml:space="preserve"> були проведені наступні</w:t>
      </w:r>
      <w:r w:rsidR="00D6237E">
        <w:rPr>
          <w:rFonts w:ascii="Times New Roman" w:hAnsi="Times New Roman" w:cs="Times New Roman"/>
          <w:sz w:val="24"/>
          <w:szCs w:val="24"/>
        </w:rPr>
        <w:t xml:space="preserve"> процедури, а саме</w:t>
      </w:r>
      <w:r>
        <w:rPr>
          <w:rFonts w:ascii="Times New Roman" w:hAnsi="Times New Roman" w:cs="Times New Roman"/>
          <w:sz w:val="24"/>
          <w:szCs w:val="24"/>
        </w:rPr>
        <w:t>:</w:t>
      </w:r>
    </w:p>
    <w:tbl>
      <w:tblPr>
        <w:tblStyle w:val="a6"/>
        <w:tblW w:w="10816" w:type="dxa"/>
        <w:jc w:val="center"/>
        <w:tblLook w:val="04A0" w:firstRow="1" w:lastRow="0" w:firstColumn="1" w:lastColumn="0" w:noHBand="0" w:noVBand="1"/>
      </w:tblPr>
      <w:tblGrid>
        <w:gridCol w:w="486"/>
        <w:gridCol w:w="1613"/>
        <w:gridCol w:w="1276"/>
        <w:gridCol w:w="1116"/>
        <w:gridCol w:w="1311"/>
        <w:gridCol w:w="2882"/>
        <w:gridCol w:w="1116"/>
        <w:gridCol w:w="1016"/>
      </w:tblGrid>
      <w:tr w:rsidR="00BE697D" w:rsidRPr="00BE697D" w:rsidTr="00BE697D">
        <w:trPr>
          <w:jc w:val="center"/>
        </w:trPr>
        <w:tc>
          <w:tcPr>
            <w:tcW w:w="305"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 п/п</w:t>
            </w:r>
          </w:p>
        </w:tc>
        <w:tc>
          <w:tcPr>
            <w:tcW w:w="1794"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Найменування товарів/послуг</w:t>
            </w:r>
          </w:p>
        </w:tc>
        <w:tc>
          <w:tcPr>
            <w:tcW w:w="1276"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Орієнтована вартість</w:t>
            </w:r>
          </w:p>
        </w:tc>
        <w:tc>
          <w:tcPr>
            <w:tcW w:w="1116"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Дата публікації</w:t>
            </w:r>
          </w:p>
        </w:tc>
        <w:tc>
          <w:tcPr>
            <w:tcW w:w="1311"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Тип процедури</w:t>
            </w:r>
          </w:p>
        </w:tc>
        <w:tc>
          <w:tcPr>
            <w:tcW w:w="2882"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Переможець</w:t>
            </w:r>
          </w:p>
        </w:tc>
        <w:tc>
          <w:tcPr>
            <w:tcW w:w="1116" w:type="dxa"/>
          </w:tcPr>
          <w:p w:rsidR="00F257CA" w:rsidRPr="00BE697D" w:rsidRDefault="00F257CA" w:rsidP="00BE697D">
            <w:pPr>
              <w:contextualSpacing/>
              <w:rPr>
                <w:rFonts w:ascii="Times New Roman" w:hAnsi="Times New Roman" w:cs="Times New Roman"/>
                <w:sz w:val="20"/>
                <w:szCs w:val="20"/>
              </w:rPr>
            </w:pPr>
            <w:r w:rsidRPr="00BE697D">
              <w:rPr>
                <w:rFonts w:ascii="Times New Roman" w:hAnsi="Times New Roman" w:cs="Times New Roman"/>
                <w:sz w:val="20"/>
                <w:szCs w:val="20"/>
              </w:rPr>
              <w:t>Дата укладення договору</w:t>
            </w:r>
          </w:p>
        </w:tc>
        <w:tc>
          <w:tcPr>
            <w:tcW w:w="1016" w:type="dxa"/>
          </w:tcPr>
          <w:p w:rsidR="00F257CA" w:rsidRPr="00BE697D" w:rsidRDefault="008676A2" w:rsidP="00BE697D">
            <w:pPr>
              <w:contextualSpacing/>
              <w:rPr>
                <w:rFonts w:ascii="Times New Roman" w:hAnsi="Times New Roman" w:cs="Times New Roman"/>
                <w:sz w:val="20"/>
                <w:szCs w:val="20"/>
              </w:rPr>
            </w:pPr>
            <w:r w:rsidRPr="00BE697D">
              <w:rPr>
                <w:rFonts w:ascii="Times New Roman" w:hAnsi="Times New Roman" w:cs="Times New Roman"/>
                <w:sz w:val="20"/>
                <w:szCs w:val="20"/>
              </w:rPr>
              <w:t>Сума договору</w:t>
            </w:r>
          </w:p>
        </w:tc>
      </w:tr>
      <w:tr w:rsidR="00BE697D" w:rsidRPr="00BE697D" w:rsidTr="00BE697D">
        <w:tblPrEx>
          <w:tblLook w:val="0000" w:firstRow="0" w:lastRow="0" w:firstColumn="0" w:lastColumn="0" w:noHBand="0" w:noVBand="0"/>
        </w:tblPrEx>
        <w:trPr>
          <w:trHeight w:val="1005"/>
          <w:jc w:val="center"/>
        </w:trPr>
        <w:tc>
          <w:tcPr>
            <w:tcW w:w="305" w:type="dxa"/>
          </w:tcPr>
          <w:p w:rsidR="00BE697D" w:rsidRPr="00BE697D" w:rsidRDefault="00BE697D" w:rsidP="00EF7D50">
            <w:pPr>
              <w:contextualSpacing/>
              <w:rPr>
                <w:rFonts w:ascii="Times New Roman" w:hAnsi="Times New Roman" w:cs="Times New Roman"/>
                <w:sz w:val="20"/>
                <w:szCs w:val="20"/>
              </w:rPr>
            </w:pPr>
            <w:r>
              <w:rPr>
                <w:rFonts w:ascii="Times New Roman" w:hAnsi="Times New Roman" w:cs="Times New Roman"/>
                <w:sz w:val="20"/>
                <w:szCs w:val="20"/>
              </w:rPr>
              <w:t>1</w:t>
            </w:r>
          </w:p>
        </w:tc>
        <w:tc>
          <w:tcPr>
            <w:tcW w:w="1794"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Послуги з калібрування обладнання</w:t>
            </w:r>
          </w:p>
        </w:tc>
        <w:tc>
          <w:tcPr>
            <w:tcW w:w="127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15 000,00</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17.09.2021</w:t>
            </w:r>
          </w:p>
        </w:tc>
        <w:tc>
          <w:tcPr>
            <w:tcW w:w="1311"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Спрощена закупівля</w:t>
            </w:r>
          </w:p>
        </w:tc>
        <w:tc>
          <w:tcPr>
            <w:tcW w:w="2882"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ТОВ "ЛАБ-ТЕСТ"</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07.10.2021</w:t>
            </w:r>
          </w:p>
        </w:tc>
        <w:tc>
          <w:tcPr>
            <w:tcW w:w="10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11 550,00</w:t>
            </w:r>
          </w:p>
        </w:tc>
      </w:tr>
      <w:tr w:rsidR="00BE697D" w:rsidRPr="00BE697D" w:rsidTr="00BE697D">
        <w:tblPrEx>
          <w:tblLook w:val="0000" w:firstRow="0" w:lastRow="0" w:firstColumn="0" w:lastColumn="0" w:noHBand="0" w:noVBand="0"/>
        </w:tblPrEx>
        <w:trPr>
          <w:trHeight w:val="1005"/>
          <w:jc w:val="center"/>
        </w:trPr>
        <w:tc>
          <w:tcPr>
            <w:tcW w:w="305" w:type="dxa"/>
          </w:tcPr>
          <w:p w:rsidR="00BE697D" w:rsidRPr="00BE697D" w:rsidRDefault="00BE697D" w:rsidP="00EF7D50">
            <w:pPr>
              <w:contextualSpacing/>
              <w:rPr>
                <w:rFonts w:ascii="Times New Roman" w:hAnsi="Times New Roman" w:cs="Times New Roman"/>
                <w:sz w:val="20"/>
                <w:szCs w:val="20"/>
              </w:rPr>
            </w:pPr>
            <w:r>
              <w:rPr>
                <w:rFonts w:ascii="Times New Roman" w:hAnsi="Times New Roman" w:cs="Times New Roman"/>
                <w:sz w:val="20"/>
                <w:szCs w:val="20"/>
              </w:rPr>
              <w:t>2</w:t>
            </w:r>
          </w:p>
        </w:tc>
        <w:tc>
          <w:tcPr>
            <w:tcW w:w="1794"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Метрологічні послуги з повірки обладнання</w:t>
            </w:r>
          </w:p>
        </w:tc>
        <w:tc>
          <w:tcPr>
            <w:tcW w:w="127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31 000,00</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22.09.2021</w:t>
            </w:r>
          </w:p>
        </w:tc>
        <w:tc>
          <w:tcPr>
            <w:tcW w:w="1311"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Спрощена закупівля</w:t>
            </w:r>
          </w:p>
        </w:tc>
        <w:tc>
          <w:tcPr>
            <w:tcW w:w="2882"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ДП Одеський регіональний центр стандартизації, метрології та сертифікації"</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19.10.2021</w:t>
            </w:r>
          </w:p>
        </w:tc>
        <w:tc>
          <w:tcPr>
            <w:tcW w:w="10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30 770,04</w:t>
            </w:r>
          </w:p>
        </w:tc>
      </w:tr>
      <w:tr w:rsidR="00BE697D" w:rsidRPr="00BE697D" w:rsidTr="00BE697D">
        <w:tblPrEx>
          <w:tblLook w:val="0000" w:firstRow="0" w:lastRow="0" w:firstColumn="0" w:lastColumn="0" w:noHBand="0" w:noVBand="0"/>
        </w:tblPrEx>
        <w:trPr>
          <w:trHeight w:val="1005"/>
          <w:jc w:val="center"/>
        </w:trPr>
        <w:tc>
          <w:tcPr>
            <w:tcW w:w="305" w:type="dxa"/>
          </w:tcPr>
          <w:p w:rsidR="00BE697D" w:rsidRPr="00BE697D" w:rsidRDefault="00BE697D" w:rsidP="00EF7D50">
            <w:pPr>
              <w:contextualSpacing/>
              <w:rPr>
                <w:rFonts w:ascii="Times New Roman" w:hAnsi="Times New Roman" w:cs="Times New Roman"/>
                <w:sz w:val="20"/>
                <w:szCs w:val="20"/>
              </w:rPr>
            </w:pPr>
            <w:r>
              <w:rPr>
                <w:rFonts w:ascii="Times New Roman" w:hAnsi="Times New Roman" w:cs="Times New Roman"/>
                <w:sz w:val="20"/>
                <w:szCs w:val="20"/>
              </w:rPr>
              <w:t>3</w:t>
            </w:r>
          </w:p>
        </w:tc>
        <w:tc>
          <w:tcPr>
            <w:tcW w:w="1794"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Послуги з калібрування обладнання</w:t>
            </w:r>
          </w:p>
        </w:tc>
        <w:tc>
          <w:tcPr>
            <w:tcW w:w="127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16 000,00</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22.09.2021</w:t>
            </w:r>
          </w:p>
        </w:tc>
        <w:tc>
          <w:tcPr>
            <w:tcW w:w="1311"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Спрощена закупівля</w:t>
            </w:r>
          </w:p>
        </w:tc>
        <w:tc>
          <w:tcPr>
            <w:tcW w:w="2882"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ТОВ "ЛАБ-ТЕСТ"</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19.10.2021</w:t>
            </w:r>
          </w:p>
        </w:tc>
        <w:tc>
          <w:tcPr>
            <w:tcW w:w="10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8 820,00</w:t>
            </w:r>
          </w:p>
        </w:tc>
      </w:tr>
      <w:tr w:rsidR="00BE697D" w:rsidRPr="00BE697D" w:rsidTr="00BE697D">
        <w:tblPrEx>
          <w:tblLook w:val="0000" w:firstRow="0" w:lastRow="0" w:firstColumn="0" w:lastColumn="0" w:noHBand="0" w:noVBand="0"/>
        </w:tblPrEx>
        <w:trPr>
          <w:trHeight w:val="1005"/>
          <w:jc w:val="center"/>
        </w:trPr>
        <w:tc>
          <w:tcPr>
            <w:tcW w:w="305" w:type="dxa"/>
          </w:tcPr>
          <w:p w:rsidR="00BE697D" w:rsidRPr="00BE697D" w:rsidRDefault="00BE697D" w:rsidP="00EF7D50">
            <w:pPr>
              <w:contextualSpacing/>
              <w:rPr>
                <w:rFonts w:ascii="Times New Roman" w:hAnsi="Times New Roman" w:cs="Times New Roman"/>
                <w:sz w:val="20"/>
                <w:szCs w:val="20"/>
              </w:rPr>
            </w:pPr>
            <w:r>
              <w:rPr>
                <w:rFonts w:ascii="Times New Roman" w:hAnsi="Times New Roman" w:cs="Times New Roman"/>
                <w:sz w:val="20"/>
                <w:szCs w:val="20"/>
              </w:rPr>
              <w:t>4</w:t>
            </w:r>
          </w:p>
        </w:tc>
        <w:tc>
          <w:tcPr>
            <w:tcW w:w="1794"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Послуги щодо метрологічної атестації засобів вимірювальної техніки та вимірювального обладнання</w:t>
            </w:r>
          </w:p>
        </w:tc>
        <w:tc>
          <w:tcPr>
            <w:tcW w:w="127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21 000,00</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22.09.2021</w:t>
            </w:r>
          </w:p>
        </w:tc>
        <w:tc>
          <w:tcPr>
            <w:tcW w:w="1311"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Спрощена закупівля</w:t>
            </w:r>
          </w:p>
        </w:tc>
        <w:tc>
          <w:tcPr>
            <w:tcW w:w="2882"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ТОВ "ЛАБ-ТЕСТ"</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19.10.2021</w:t>
            </w:r>
          </w:p>
        </w:tc>
        <w:tc>
          <w:tcPr>
            <w:tcW w:w="10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12 090,00</w:t>
            </w:r>
          </w:p>
        </w:tc>
      </w:tr>
      <w:tr w:rsidR="00BE697D" w:rsidRPr="00BE697D" w:rsidTr="00BE697D">
        <w:tblPrEx>
          <w:tblLook w:val="0000" w:firstRow="0" w:lastRow="0" w:firstColumn="0" w:lastColumn="0" w:noHBand="0" w:noVBand="0"/>
        </w:tblPrEx>
        <w:trPr>
          <w:trHeight w:val="1005"/>
          <w:jc w:val="center"/>
        </w:trPr>
        <w:tc>
          <w:tcPr>
            <w:tcW w:w="305" w:type="dxa"/>
          </w:tcPr>
          <w:p w:rsidR="00BE697D" w:rsidRPr="00BE697D" w:rsidRDefault="00BE697D" w:rsidP="00EF7D50">
            <w:pPr>
              <w:contextualSpacing/>
              <w:rPr>
                <w:rFonts w:ascii="Times New Roman" w:hAnsi="Times New Roman" w:cs="Times New Roman"/>
                <w:sz w:val="20"/>
                <w:szCs w:val="20"/>
              </w:rPr>
            </w:pPr>
            <w:r>
              <w:rPr>
                <w:rFonts w:ascii="Times New Roman" w:hAnsi="Times New Roman" w:cs="Times New Roman"/>
                <w:sz w:val="20"/>
                <w:szCs w:val="20"/>
              </w:rPr>
              <w:t>5</w:t>
            </w:r>
          </w:p>
        </w:tc>
        <w:tc>
          <w:tcPr>
            <w:tcW w:w="1794"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Метрологічні послуги з повірки обладнання, що належить Державній екологічній інспекції Південно-Західного округу (Миколаївська та Одеська області)</w:t>
            </w:r>
          </w:p>
        </w:tc>
        <w:tc>
          <w:tcPr>
            <w:tcW w:w="127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23 000,00</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18.10.2021</w:t>
            </w:r>
          </w:p>
        </w:tc>
        <w:tc>
          <w:tcPr>
            <w:tcW w:w="1311"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Спрощена закупівля</w:t>
            </w:r>
          </w:p>
        </w:tc>
        <w:tc>
          <w:tcPr>
            <w:tcW w:w="2882"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ДП "</w:t>
            </w:r>
            <w:proofErr w:type="spellStart"/>
            <w:r w:rsidRPr="00BE697D">
              <w:rPr>
                <w:rFonts w:ascii="Times New Roman" w:hAnsi="Times New Roman" w:cs="Times New Roman"/>
                <w:sz w:val="20"/>
                <w:szCs w:val="20"/>
              </w:rPr>
              <w:t>Миколаївстандартметрологія</w:t>
            </w:r>
            <w:proofErr w:type="spellEnd"/>
            <w:r w:rsidRPr="00BE697D">
              <w:rPr>
                <w:rFonts w:ascii="Times New Roman" w:hAnsi="Times New Roman" w:cs="Times New Roman"/>
                <w:sz w:val="20"/>
                <w:szCs w:val="20"/>
              </w:rPr>
              <w:t>"</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10.11.2021</w:t>
            </w:r>
          </w:p>
        </w:tc>
        <w:tc>
          <w:tcPr>
            <w:tcW w:w="10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21457,04</w:t>
            </w:r>
          </w:p>
        </w:tc>
      </w:tr>
      <w:tr w:rsidR="00BE697D" w:rsidRPr="00BE697D" w:rsidTr="00BE697D">
        <w:tblPrEx>
          <w:tblLook w:val="0000" w:firstRow="0" w:lastRow="0" w:firstColumn="0" w:lastColumn="0" w:noHBand="0" w:noVBand="0"/>
        </w:tblPrEx>
        <w:trPr>
          <w:trHeight w:val="1005"/>
          <w:jc w:val="center"/>
        </w:trPr>
        <w:tc>
          <w:tcPr>
            <w:tcW w:w="305" w:type="dxa"/>
          </w:tcPr>
          <w:p w:rsidR="00BE697D" w:rsidRPr="00BE697D" w:rsidRDefault="00BE697D" w:rsidP="00EF7D50">
            <w:pPr>
              <w:contextualSpacing/>
              <w:rPr>
                <w:rFonts w:ascii="Times New Roman" w:hAnsi="Times New Roman" w:cs="Times New Roman"/>
                <w:sz w:val="20"/>
                <w:szCs w:val="20"/>
              </w:rPr>
            </w:pPr>
            <w:r>
              <w:rPr>
                <w:rFonts w:ascii="Times New Roman" w:hAnsi="Times New Roman" w:cs="Times New Roman"/>
                <w:sz w:val="20"/>
                <w:szCs w:val="20"/>
              </w:rPr>
              <w:t>6</w:t>
            </w:r>
          </w:p>
        </w:tc>
        <w:tc>
          <w:tcPr>
            <w:tcW w:w="1794"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Знаки поштової оплати (Поштові марки) V; M; F; Х</w:t>
            </w:r>
          </w:p>
        </w:tc>
        <w:tc>
          <w:tcPr>
            <w:tcW w:w="127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74 725,00</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28.10.2021</w:t>
            </w:r>
          </w:p>
        </w:tc>
        <w:tc>
          <w:tcPr>
            <w:tcW w:w="1311"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Спрощена закупівля</w:t>
            </w:r>
          </w:p>
        </w:tc>
        <w:tc>
          <w:tcPr>
            <w:tcW w:w="2882"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АТ "Укрпошта" в особі одеської дирекції</w:t>
            </w:r>
          </w:p>
        </w:tc>
        <w:tc>
          <w:tcPr>
            <w:tcW w:w="11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17.11.2021</w:t>
            </w:r>
          </w:p>
        </w:tc>
        <w:tc>
          <w:tcPr>
            <w:tcW w:w="1016" w:type="dxa"/>
          </w:tcPr>
          <w:p w:rsidR="00BE697D" w:rsidRPr="00BE697D" w:rsidRDefault="00BE697D" w:rsidP="00EF7D50">
            <w:pPr>
              <w:contextualSpacing/>
              <w:rPr>
                <w:rFonts w:ascii="Times New Roman" w:hAnsi="Times New Roman" w:cs="Times New Roman"/>
                <w:sz w:val="20"/>
                <w:szCs w:val="20"/>
              </w:rPr>
            </w:pPr>
            <w:r w:rsidRPr="00BE697D">
              <w:rPr>
                <w:rFonts w:ascii="Times New Roman" w:hAnsi="Times New Roman" w:cs="Times New Roman"/>
                <w:sz w:val="20"/>
                <w:szCs w:val="20"/>
              </w:rPr>
              <w:t>74 725,00</w:t>
            </w:r>
          </w:p>
        </w:tc>
      </w:tr>
      <w:tr w:rsidR="00BE697D" w:rsidRPr="00BE697D" w:rsidTr="00BE697D">
        <w:tblPrEx>
          <w:tblLook w:val="0000" w:firstRow="0" w:lastRow="0" w:firstColumn="0" w:lastColumn="0" w:noHBand="0" w:noVBand="0"/>
        </w:tblPrEx>
        <w:trPr>
          <w:trHeight w:val="1005"/>
          <w:jc w:val="center"/>
        </w:trPr>
        <w:tc>
          <w:tcPr>
            <w:tcW w:w="305" w:type="dxa"/>
          </w:tcPr>
          <w:p w:rsidR="002E4C85" w:rsidRPr="00BE697D" w:rsidRDefault="00BE697D" w:rsidP="00BE697D">
            <w:pPr>
              <w:contextualSpacing/>
              <w:rPr>
                <w:rFonts w:ascii="Times New Roman" w:hAnsi="Times New Roman" w:cs="Times New Roman"/>
                <w:sz w:val="20"/>
                <w:szCs w:val="20"/>
              </w:rPr>
            </w:pPr>
            <w:r>
              <w:rPr>
                <w:rFonts w:ascii="Times New Roman" w:hAnsi="Times New Roman" w:cs="Times New Roman"/>
                <w:sz w:val="20"/>
                <w:szCs w:val="20"/>
              </w:rPr>
              <w:lastRenderedPageBreak/>
              <w:t>7</w:t>
            </w:r>
          </w:p>
        </w:tc>
        <w:tc>
          <w:tcPr>
            <w:tcW w:w="1794"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Природний газ</w:t>
            </w:r>
          </w:p>
        </w:tc>
        <w:tc>
          <w:tcPr>
            <w:tcW w:w="1276"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705</w:t>
            </w:r>
            <w:r w:rsidR="009F1843" w:rsidRPr="00BE697D">
              <w:rPr>
                <w:rFonts w:ascii="Times New Roman" w:hAnsi="Times New Roman" w:cs="Times New Roman"/>
                <w:sz w:val="20"/>
                <w:szCs w:val="20"/>
              </w:rPr>
              <w:t xml:space="preserve"> </w:t>
            </w:r>
            <w:r w:rsidRPr="00BE697D">
              <w:rPr>
                <w:rFonts w:ascii="Times New Roman" w:hAnsi="Times New Roman" w:cs="Times New Roman"/>
                <w:sz w:val="20"/>
                <w:szCs w:val="20"/>
              </w:rPr>
              <w:t>200,40</w:t>
            </w:r>
          </w:p>
        </w:tc>
        <w:tc>
          <w:tcPr>
            <w:tcW w:w="1116"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19.11.2021</w:t>
            </w:r>
          </w:p>
        </w:tc>
        <w:tc>
          <w:tcPr>
            <w:tcW w:w="1311"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Переговорна процедура (скорочена) </w:t>
            </w:r>
          </w:p>
        </w:tc>
        <w:tc>
          <w:tcPr>
            <w:tcW w:w="2882"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ТОВАРИСТВО З ОБМЕЖЕНОЮ ВІДПОВІДАЛЬНІСТЮ "ГАЗОПОСТАЧАЛЬНА КОМПАНІЯ "НАФТОГАЗ ТРЕЙДИНГ"</w:t>
            </w:r>
          </w:p>
        </w:tc>
        <w:tc>
          <w:tcPr>
            <w:tcW w:w="1116"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25.11.2021</w:t>
            </w:r>
          </w:p>
        </w:tc>
        <w:tc>
          <w:tcPr>
            <w:tcW w:w="1016" w:type="dxa"/>
          </w:tcPr>
          <w:p w:rsidR="002E4C85" w:rsidRPr="00BE697D" w:rsidRDefault="002E4C85" w:rsidP="00BE697D">
            <w:pPr>
              <w:contextualSpacing/>
              <w:rPr>
                <w:rFonts w:ascii="Times New Roman" w:hAnsi="Times New Roman" w:cs="Times New Roman"/>
                <w:sz w:val="20"/>
                <w:szCs w:val="20"/>
              </w:rPr>
            </w:pPr>
            <w:r w:rsidRPr="00BE697D">
              <w:rPr>
                <w:rFonts w:ascii="Times New Roman" w:hAnsi="Times New Roman" w:cs="Times New Roman"/>
                <w:sz w:val="20"/>
                <w:szCs w:val="20"/>
              </w:rPr>
              <w:t>705</w:t>
            </w:r>
            <w:r w:rsidR="009F1843" w:rsidRPr="00BE697D">
              <w:rPr>
                <w:rFonts w:ascii="Times New Roman" w:hAnsi="Times New Roman" w:cs="Times New Roman"/>
                <w:sz w:val="20"/>
                <w:szCs w:val="20"/>
              </w:rPr>
              <w:t xml:space="preserve"> </w:t>
            </w:r>
            <w:r w:rsidRPr="00BE697D">
              <w:rPr>
                <w:rFonts w:ascii="Times New Roman" w:hAnsi="Times New Roman" w:cs="Times New Roman"/>
                <w:sz w:val="20"/>
                <w:szCs w:val="20"/>
              </w:rPr>
              <w:t>200,40</w:t>
            </w:r>
          </w:p>
        </w:tc>
      </w:tr>
    </w:tbl>
    <w:p w:rsidR="00F257CA" w:rsidRDefault="00F257CA" w:rsidP="00F257CA">
      <w:pPr>
        <w:ind w:firstLine="708"/>
        <w:jc w:val="both"/>
        <w:rPr>
          <w:rFonts w:ascii="Times New Roman" w:hAnsi="Times New Roman" w:cs="Times New Roman"/>
          <w:sz w:val="24"/>
          <w:szCs w:val="24"/>
        </w:rPr>
      </w:pPr>
    </w:p>
    <w:p w:rsidR="00742086" w:rsidRDefault="00742086"/>
    <w:sectPr w:rsidR="007420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CA"/>
    <w:rsid w:val="002E4C85"/>
    <w:rsid w:val="003D5714"/>
    <w:rsid w:val="00742086"/>
    <w:rsid w:val="008676A2"/>
    <w:rsid w:val="009F1843"/>
    <w:rsid w:val="00B864CA"/>
    <w:rsid w:val="00BE697D"/>
    <w:rsid w:val="00CD3A5B"/>
    <w:rsid w:val="00D6237E"/>
    <w:rsid w:val="00F257CA"/>
    <w:rsid w:val="00F60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5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22"/>
    <w:qFormat/>
    <w:rsid w:val="00F257CA"/>
    <w:rPr>
      <w:b/>
      <w:bCs/>
    </w:rPr>
  </w:style>
  <w:style w:type="character" w:styleId="a5">
    <w:name w:val="Hyperlink"/>
    <w:basedOn w:val="a0"/>
    <w:uiPriority w:val="99"/>
    <w:unhideWhenUsed/>
    <w:rsid w:val="00F257CA"/>
    <w:rPr>
      <w:color w:val="0000FF"/>
      <w:u w:val="single"/>
    </w:rPr>
  </w:style>
  <w:style w:type="paragraph" w:customStyle="1" w:styleId="tendercompanynamezpwmi">
    <w:name w:val="tender__companyname__zpwmi"/>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pseudolinkzz3a2">
    <w:name w:val="tender__pseudolink__zz3a2"/>
    <w:basedOn w:val="a0"/>
    <w:rsid w:val="00F257CA"/>
  </w:style>
  <w:style w:type="paragraph" w:customStyle="1" w:styleId="tendertuidwrapperghy4">
    <w:name w:val="tender__tuidwrapper__g_hy4"/>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tuid2nhc4">
    <w:name w:val="tender__tuid__2nhc4"/>
    <w:basedOn w:val="a0"/>
    <w:rsid w:val="00F257CA"/>
  </w:style>
  <w:style w:type="table" w:styleId="a6">
    <w:name w:val="Table Grid"/>
    <w:basedOn w:val="a1"/>
    <w:uiPriority w:val="59"/>
    <w:rsid w:val="00F2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099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3D57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0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257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uiPriority w:val="22"/>
    <w:qFormat/>
    <w:rsid w:val="00F257CA"/>
    <w:rPr>
      <w:b/>
      <w:bCs/>
    </w:rPr>
  </w:style>
  <w:style w:type="character" w:styleId="a5">
    <w:name w:val="Hyperlink"/>
    <w:basedOn w:val="a0"/>
    <w:uiPriority w:val="99"/>
    <w:unhideWhenUsed/>
    <w:rsid w:val="00F257CA"/>
    <w:rPr>
      <w:color w:val="0000FF"/>
      <w:u w:val="single"/>
    </w:rPr>
  </w:style>
  <w:style w:type="paragraph" w:customStyle="1" w:styleId="tendercompanynamezpwmi">
    <w:name w:val="tender__companyname__zpwmi"/>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pseudolinkzz3a2">
    <w:name w:val="tender__pseudolink__zz3a2"/>
    <w:basedOn w:val="a0"/>
    <w:rsid w:val="00F257CA"/>
  </w:style>
  <w:style w:type="paragraph" w:customStyle="1" w:styleId="tendertuidwrapperghy4">
    <w:name w:val="tender__tuidwrapper__g_hy4"/>
    <w:basedOn w:val="a"/>
    <w:rsid w:val="00F257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ndertuid2nhc4">
    <w:name w:val="tender__tuid__2nhc4"/>
    <w:basedOn w:val="a0"/>
    <w:rsid w:val="00F257CA"/>
  </w:style>
  <w:style w:type="table" w:styleId="a6">
    <w:name w:val="Table Grid"/>
    <w:basedOn w:val="a1"/>
    <w:uiPriority w:val="59"/>
    <w:rsid w:val="00F2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099C"/>
    <w:rPr>
      <w:rFonts w:ascii="Times New Roman" w:eastAsia="Times New Roman" w:hAnsi="Times New Roman" w:cs="Times New Roman"/>
      <w:b/>
      <w:bCs/>
      <w:kern w:val="36"/>
      <w:sz w:val="48"/>
      <w:szCs w:val="48"/>
      <w:lang w:eastAsia="uk-UA"/>
    </w:rPr>
  </w:style>
  <w:style w:type="paragraph" w:styleId="a7">
    <w:name w:val="Balloon Text"/>
    <w:basedOn w:val="a"/>
    <w:link w:val="a8"/>
    <w:uiPriority w:val="99"/>
    <w:semiHidden/>
    <w:unhideWhenUsed/>
    <w:rsid w:val="003D57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0980">
      <w:bodyDiv w:val="1"/>
      <w:marLeft w:val="0"/>
      <w:marRight w:val="0"/>
      <w:marTop w:val="0"/>
      <w:marBottom w:val="0"/>
      <w:divBdr>
        <w:top w:val="none" w:sz="0" w:space="0" w:color="auto"/>
        <w:left w:val="none" w:sz="0" w:space="0" w:color="auto"/>
        <w:bottom w:val="none" w:sz="0" w:space="0" w:color="auto"/>
        <w:right w:val="none" w:sz="0" w:space="0" w:color="auto"/>
      </w:divBdr>
      <w:divsChild>
        <w:div w:id="2090732582">
          <w:marLeft w:val="0"/>
          <w:marRight w:val="0"/>
          <w:marTop w:val="0"/>
          <w:marBottom w:val="0"/>
          <w:divBdr>
            <w:top w:val="none" w:sz="0" w:space="0" w:color="auto"/>
            <w:left w:val="none" w:sz="0" w:space="0" w:color="auto"/>
            <w:bottom w:val="none" w:sz="0" w:space="0" w:color="auto"/>
            <w:right w:val="none" w:sz="0" w:space="0" w:color="auto"/>
          </w:divBdr>
        </w:div>
        <w:div w:id="499735494">
          <w:marLeft w:val="0"/>
          <w:marRight w:val="0"/>
          <w:marTop w:val="0"/>
          <w:marBottom w:val="0"/>
          <w:divBdr>
            <w:top w:val="none" w:sz="0" w:space="0" w:color="auto"/>
            <w:left w:val="none" w:sz="0" w:space="0" w:color="auto"/>
            <w:bottom w:val="none" w:sz="0" w:space="0" w:color="auto"/>
            <w:right w:val="none" w:sz="0" w:space="0" w:color="auto"/>
          </w:divBdr>
        </w:div>
        <w:div w:id="1424569233">
          <w:marLeft w:val="0"/>
          <w:marRight w:val="0"/>
          <w:marTop w:val="0"/>
          <w:marBottom w:val="0"/>
          <w:divBdr>
            <w:top w:val="none" w:sz="0" w:space="0" w:color="auto"/>
            <w:left w:val="none" w:sz="0" w:space="0" w:color="auto"/>
            <w:bottom w:val="none" w:sz="0" w:space="0" w:color="auto"/>
            <w:right w:val="none" w:sz="0" w:space="0" w:color="auto"/>
          </w:divBdr>
        </w:div>
      </w:divsChild>
    </w:div>
    <w:div w:id="1726172638">
      <w:bodyDiv w:val="1"/>
      <w:marLeft w:val="0"/>
      <w:marRight w:val="0"/>
      <w:marTop w:val="0"/>
      <w:marBottom w:val="0"/>
      <w:divBdr>
        <w:top w:val="none" w:sz="0" w:space="0" w:color="auto"/>
        <w:left w:val="none" w:sz="0" w:space="0" w:color="auto"/>
        <w:bottom w:val="none" w:sz="0" w:space="0" w:color="auto"/>
        <w:right w:val="none" w:sz="0" w:space="0" w:color="auto"/>
      </w:divBdr>
    </w:div>
    <w:div w:id="1887796629">
      <w:bodyDiv w:val="1"/>
      <w:marLeft w:val="0"/>
      <w:marRight w:val="0"/>
      <w:marTop w:val="0"/>
      <w:marBottom w:val="0"/>
      <w:divBdr>
        <w:top w:val="none" w:sz="0" w:space="0" w:color="auto"/>
        <w:left w:val="none" w:sz="0" w:space="0" w:color="auto"/>
        <w:bottom w:val="none" w:sz="0" w:space="0" w:color="auto"/>
        <w:right w:val="none" w:sz="0" w:space="0" w:color="auto"/>
      </w:divBdr>
      <w:divsChild>
        <w:div w:id="908228135">
          <w:marLeft w:val="0"/>
          <w:marRight w:val="0"/>
          <w:marTop w:val="0"/>
          <w:marBottom w:val="0"/>
          <w:divBdr>
            <w:top w:val="none" w:sz="0" w:space="0" w:color="auto"/>
            <w:left w:val="none" w:sz="0" w:space="0" w:color="auto"/>
            <w:bottom w:val="none" w:sz="0" w:space="0" w:color="auto"/>
            <w:right w:val="none" w:sz="0" w:space="0" w:color="auto"/>
          </w:divBdr>
        </w:div>
        <w:div w:id="1594969779">
          <w:marLeft w:val="0"/>
          <w:marRight w:val="0"/>
          <w:marTop w:val="0"/>
          <w:marBottom w:val="0"/>
          <w:divBdr>
            <w:top w:val="none" w:sz="0" w:space="0" w:color="auto"/>
            <w:left w:val="none" w:sz="0" w:space="0" w:color="auto"/>
            <w:bottom w:val="none" w:sz="0" w:space="0" w:color="auto"/>
            <w:right w:val="none" w:sz="0" w:space="0" w:color="auto"/>
          </w:divBdr>
        </w:div>
        <w:div w:id="1508204163">
          <w:marLeft w:val="0"/>
          <w:marRight w:val="0"/>
          <w:marTop w:val="0"/>
          <w:marBottom w:val="0"/>
          <w:divBdr>
            <w:top w:val="none" w:sz="0" w:space="0" w:color="auto"/>
            <w:left w:val="none" w:sz="0" w:space="0" w:color="auto"/>
            <w:bottom w:val="none" w:sz="0" w:space="0" w:color="auto"/>
            <w:right w:val="none" w:sz="0" w:space="0" w:color="auto"/>
          </w:divBdr>
        </w:div>
      </w:divsChild>
    </w:div>
    <w:div w:id="2074618977">
      <w:bodyDiv w:val="1"/>
      <w:marLeft w:val="0"/>
      <w:marRight w:val="0"/>
      <w:marTop w:val="0"/>
      <w:marBottom w:val="0"/>
      <w:divBdr>
        <w:top w:val="none" w:sz="0" w:space="0" w:color="auto"/>
        <w:left w:val="none" w:sz="0" w:space="0" w:color="auto"/>
        <w:bottom w:val="none" w:sz="0" w:space="0" w:color="auto"/>
        <w:right w:val="none" w:sz="0" w:space="0" w:color="auto"/>
      </w:divBdr>
    </w:div>
    <w:div w:id="21235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2021-07-21T18:00:00Z</cp:lastPrinted>
  <dcterms:created xsi:type="dcterms:W3CDTF">2021-07-21T17:15:00Z</dcterms:created>
  <dcterms:modified xsi:type="dcterms:W3CDTF">2022-08-17T11:04:00Z</dcterms:modified>
</cp:coreProperties>
</file>